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9A" w:rsidRDefault="00CA01C2">
      <w:pPr>
        <w:pStyle w:val="Body"/>
        <w:jc w:val="both"/>
        <w:rPr>
          <w:rFonts w:ascii="Arial"/>
          <w:sz w:val="22"/>
          <w:szCs w:val="22"/>
        </w:rPr>
      </w:pPr>
      <w:bookmarkStart w:id="0" w:name="_GoBack"/>
      <w:bookmarkEnd w:id="0"/>
      <w:r>
        <w:rPr>
          <w:noProof/>
        </w:rPr>
        <w:drawing>
          <wp:anchor distT="57150" distB="57150" distL="57150" distR="57150" simplePos="0" relativeHeight="251659264" behindDoc="0" locked="0" layoutInCell="1" allowOverlap="1">
            <wp:simplePos x="0" y="0"/>
            <wp:positionH relativeFrom="page">
              <wp:posOffset>857250</wp:posOffset>
            </wp:positionH>
            <wp:positionV relativeFrom="page">
              <wp:posOffset>728345</wp:posOffset>
            </wp:positionV>
            <wp:extent cx="2239645" cy="654050"/>
            <wp:effectExtent l="0" t="0" r="0" b="0"/>
            <wp:wrapThrough wrapText="bothSides" distL="57150" distR="57150">
              <wp:wrapPolygon edited="1">
                <wp:start x="0" y="1926"/>
                <wp:lineTo x="0" y="9768"/>
                <wp:lineTo x="241" y="12795"/>
                <wp:lineTo x="843" y="15822"/>
                <wp:lineTo x="2088" y="18573"/>
                <wp:lineTo x="2610" y="17885"/>
                <wp:lineTo x="3613" y="14996"/>
                <wp:lineTo x="4175" y="11282"/>
                <wp:lineTo x="4256" y="1926"/>
                <wp:lineTo x="0" y="1926"/>
                <wp:lineTo x="6022" y="1926"/>
                <wp:lineTo x="6022" y="2064"/>
                <wp:lineTo x="5179" y="8943"/>
                <wp:lineTo x="4898" y="9080"/>
                <wp:lineTo x="4898" y="9768"/>
                <wp:lineTo x="4938" y="9768"/>
                <wp:lineTo x="4938" y="10869"/>
                <wp:lineTo x="4898" y="11694"/>
                <wp:lineTo x="5219" y="11694"/>
                <wp:lineTo x="5259" y="17197"/>
                <wp:lineTo x="5621" y="18573"/>
                <wp:lineTo x="6584" y="18573"/>
                <wp:lineTo x="6946" y="17335"/>
                <wp:lineTo x="7026" y="11694"/>
                <wp:lineTo x="7307" y="11694"/>
                <wp:lineTo x="7307" y="10869"/>
                <wp:lineTo x="6384" y="10869"/>
                <wp:lineTo x="6384" y="11694"/>
                <wp:lineTo x="6705" y="11694"/>
                <wp:lineTo x="6705" y="16372"/>
                <wp:lineTo x="6464" y="17748"/>
                <wp:lineTo x="5942" y="18023"/>
                <wp:lineTo x="5621" y="17335"/>
                <wp:lineTo x="5541" y="11694"/>
                <wp:lineTo x="5902" y="11694"/>
                <wp:lineTo x="5902" y="11006"/>
                <wp:lineTo x="4938" y="10869"/>
                <wp:lineTo x="4938" y="9768"/>
                <wp:lineTo x="5822" y="9768"/>
                <wp:lineTo x="5822" y="9080"/>
                <wp:lineTo x="5460" y="9080"/>
                <wp:lineTo x="5661" y="7292"/>
                <wp:lineTo x="6705" y="7292"/>
                <wp:lineTo x="6906" y="8805"/>
                <wp:lineTo x="6584" y="9080"/>
                <wp:lineTo x="6584" y="9768"/>
                <wp:lineTo x="7508" y="9768"/>
                <wp:lineTo x="7508" y="13208"/>
                <wp:lineTo x="7508" y="14033"/>
                <wp:lineTo x="7749" y="14033"/>
                <wp:lineTo x="7749" y="17885"/>
                <wp:lineTo x="7508" y="17885"/>
                <wp:lineTo x="7508" y="18711"/>
                <wp:lineTo x="8311" y="18711"/>
                <wp:lineTo x="8311" y="17885"/>
                <wp:lineTo x="8070" y="17885"/>
                <wp:lineTo x="8070" y="14859"/>
                <wp:lineTo x="8391" y="13896"/>
                <wp:lineTo x="8793" y="14308"/>
                <wp:lineTo x="8873" y="17885"/>
                <wp:lineTo x="8592" y="17885"/>
                <wp:lineTo x="8592" y="18711"/>
                <wp:lineTo x="9435" y="18711"/>
                <wp:lineTo x="9435" y="17885"/>
                <wp:lineTo x="9154" y="17885"/>
                <wp:lineTo x="9154" y="14446"/>
                <wp:lineTo x="8993" y="13483"/>
                <wp:lineTo x="8351" y="13208"/>
                <wp:lineTo x="8110" y="13758"/>
                <wp:lineTo x="8070" y="13345"/>
                <wp:lineTo x="7508" y="13208"/>
                <wp:lineTo x="7508" y="9768"/>
                <wp:lineTo x="7508" y="9080"/>
                <wp:lineTo x="7267" y="9080"/>
                <wp:lineTo x="6464" y="2339"/>
                <wp:lineTo x="6223" y="2189"/>
                <wp:lineTo x="6223" y="3302"/>
                <wp:lineTo x="6584" y="6466"/>
                <wp:lineTo x="5781" y="6466"/>
                <wp:lineTo x="6223" y="3302"/>
                <wp:lineTo x="6223" y="2189"/>
                <wp:lineTo x="6022" y="2064"/>
                <wp:lineTo x="6022" y="1926"/>
                <wp:lineTo x="7628" y="1926"/>
                <wp:lineTo x="7628" y="2064"/>
                <wp:lineTo x="7628" y="2752"/>
                <wp:lineTo x="7909" y="2889"/>
                <wp:lineTo x="7909" y="9080"/>
                <wp:lineTo x="7628" y="9080"/>
                <wp:lineTo x="7628" y="9768"/>
                <wp:lineTo x="8190" y="9768"/>
                <wp:lineTo x="8190" y="8943"/>
                <wp:lineTo x="8391" y="9631"/>
                <wp:lineTo x="8993" y="9906"/>
                <wp:lineTo x="9435" y="8805"/>
                <wp:lineTo x="9515" y="6054"/>
                <wp:lineTo x="9234" y="4678"/>
                <wp:lineTo x="8913" y="4471"/>
                <wp:lineTo x="8913" y="5228"/>
                <wp:lineTo x="9074" y="5503"/>
                <wp:lineTo x="9234" y="7429"/>
                <wp:lineTo x="9033" y="8805"/>
                <wp:lineTo x="8512" y="9080"/>
                <wp:lineTo x="8311" y="8530"/>
                <wp:lineTo x="8190" y="6604"/>
                <wp:lineTo x="8391" y="5366"/>
                <wp:lineTo x="8913" y="5228"/>
                <wp:lineTo x="8913" y="4471"/>
                <wp:lineTo x="8592" y="4265"/>
                <wp:lineTo x="8230" y="5090"/>
                <wp:lineTo x="8190" y="2064"/>
                <wp:lineTo x="7628" y="2064"/>
                <wp:lineTo x="7628" y="1926"/>
                <wp:lineTo x="9596" y="1926"/>
                <wp:lineTo x="9596" y="13208"/>
                <wp:lineTo x="9555" y="13896"/>
                <wp:lineTo x="9836" y="14033"/>
                <wp:lineTo x="9836" y="17885"/>
                <wp:lineTo x="9596" y="17885"/>
                <wp:lineTo x="9555" y="18573"/>
                <wp:lineTo x="10399" y="18711"/>
                <wp:lineTo x="10399" y="17885"/>
                <wp:lineTo x="10117" y="17885"/>
                <wp:lineTo x="10117" y="13208"/>
                <wp:lineTo x="9596" y="13208"/>
                <wp:lineTo x="9596" y="1926"/>
                <wp:lineTo x="9836" y="1926"/>
                <wp:lineTo x="9836" y="10869"/>
                <wp:lineTo x="9796" y="12107"/>
                <wp:lineTo x="10117" y="12107"/>
                <wp:lineTo x="10117" y="10869"/>
                <wp:lineTo x="9836" y="10869"/>
                <wp:lineTo x="9836" y="1926"/>
                <wp:lineTo x="10439" y="1926"/>
                <wp:lineTo x="10439" y="4265"/>
                <wp:lineTo x="10318" y="4403"/>
                <wp:lineTo x="9917" y="5641"/>
                <wp:lineTo x="9877" y="8255"/>
                <wp:lineTo x="10198" y="9631"/>
                <wp:lineTo x="10519" y="9631"/>
                <wp:lineTo x="10519" y="13208"/>
                <wp:lineTo x="10479" y="14033"/>
                <wp:lineTo x="10680" y="14033"/>
                <wp:lineTo x="11161" y="18436"/>
                <wp:lineTo x="11563" y="18711"/>
                <wp:lineTo x="12085" y="14171"/>
                <wp:lineTo x="12326" y="14033"/>
                <wp:lineTo x="12326" y="13345"/>
                <wp:lineTo x="11603" y="13208"/>
                <wp:lineTo x="11563" y="14033"/>
                <wp:lineTo x="11844" y="14033"/>
                <wp:lineTo x="11442" y="17610"/>
                <wp:lineTo x="11001" y="14033"/>
                <wp:lineTo x="11242" y="14033"/>
                <wp:lineTo x="11282" y="13345"/>
                <wp:lineTo x="10519" y="13208"/>
                <wp:lineTo x="10519" y="9631"/>
                <wp:lineTo x="11161" y="9631"/>
                <wp:lineTo x="11442" y="8392"/>
                <wp:lineTo x="11161" y="8117"/>
                <wp:lineTo x="11041" y="8805"/>
                <wp:lineTo x="10439" y="9080"/>
                <wp:lineTo x="10238" y="8668"/>
                <wp:lineTo x="10158" y="7429"/>
                <wp:lineTo x="11442" y="7429"/>
                <wp:lineTo x="11402" y="5916"/>
                <wp:lineTo x="11081" y="4540"/>
                <wp:lineTo x="10880" y="4453"/>
                <wp:lineTo x="10880" y="5228"/>
                <wp:lineTo x="11161" y="6329"/>
                <wp:lineTo x="10158" y="6604"/>
                <wp:lineTo x="10318" y="5366"/>
                <wp:lineTo x="10880" y="5228"/>
                <wp:lineTo x="10880" y="4453"/>
                <wp:lineTo x="10439" y="4265"/>
                <wp:lineTo x="10439" y="1926"/>
                <wp:lineTo x="12607" y="1926"/>
                <wp:lineTo x="12607" y="4265"/>
                <wp:lineTo x="12326" y="4953"/>
                <wp:lineTo x="12286" y="4403"/>
                <wp:lineTo x="11723" y="4403"/>
                <wp:lineTo x="11723" y="5228"/>
                <wp:lineTo x="12004" y="5228"/>
                <wp:lineTo x="12004" y="8943"/>
                <wp:lineTo x="11723" y="9080"/>
                <wp:lineTo x="11723" y="9768"/>
                <wp:lineTo x="12607" y="9768"/>
                <wp:lineTo x="12607" y="9080"/>
                <wp:lineTo x="12286" y="9080"/>
                <wp:lineTo x="12286" y="6329"/>
                <wp:lineTo x="12446" y="5366"/>
                <wp:lineTo x="12888" y="5090"/>
                <wp:lineTo x="12888" y="4265"/>
                <wp:lineTo x="12607" y="4265"/>
                <wp:lineTo x="12607" y="1926"/>
                <wp:lineTo x="13570" y="1926"/>
                <wp:lineTo x="13570" y="2889"/>
                <wp:lineTo x="13410" y="4265"/>
                <wp:lineTo x="13088" y="4403"/>
                <wp:lineTo x="13088" y="5228"/>
                <wp:lineTo x="13088" y="13208"/>
                <wp:lineTo x="12968" y="13345"/>
                <wp:lineTo x="12647" y="14308"/>
                <wp:lineTo x="12526" y="16647"/>
                <wp:lineTo x="12727" y="18023"/>
                <wp:lineTo x="13209" y="18711"/>
                <wp:lineTo x="13891" y="18436"/>
                <wp:lineTo x="14132" y="17060"/>
                <wp:lineTo x="13851" y="16922"/>
                <wp:lineTo x="13570" y="18023"/>
                <wp:lineTo x="12968" y="17610"/>
                <wp:lineTo x="12848" y="16234"/>
                <wp:lineTo x="14132" y="16234"/>
                <wp:lineTo x="14092" y="14721"/>
                <wp:lineTo x="13811" y="13483"/>
                <wp:lineTo x="13490" y="13360"/>
                <wp:lineTo x="13490" y="14033"/>
                <wp:lineTo x="13610" y="14033"/>
                <wp:lineTo x="13851" y="15134"/>
                <wp:lineTo x="12848" y="15409"/>
                <wp:lineTo x="13048" y="14171"/>
                <wp:lineTo x="13490" y="14033"/>
                <wp:lineTo x="13490" y="13360"/>
                <wp:lineTo x="13088" y="13208"/>
                <wp:lineTo x="13088" y="5228"/>
                <wp:lineTo x="13410" y="5228"/>
                <wp:lineTo x="13490" y="9631"/>
                <wp:lineTo x="14092" y="9768"/>
                <wp:lineTo x="14293" y="8117"/>
                <wp:lineTo x="14052" y="8117"/>
                <wp:lineTo x="14012" y="8943"/>
                <wp:lineTo x="13731" y="9080"/>
                <wp:lineTo x="13691" y="5228"/>
                <wp:lineTo x="14172" y="5228"/>
                <wp:lineTo x="14213" y="4403"/>
                <wp:lineTo x="13691" y="4403"/>
                <wp:lineTo x="13691" y="2889"/>
                <wp:lineTo x="13570" y="2889"/>
                <wp:lineTo x="13570" y="1926"/>
                <wp:lineTo x="14413" y="1926"/>
                <wp:lineTo x="14413" y="13208"/>
                <wp:lineTo x="14413" y="14033"/>
                <wp:lineTo x="14654" y="14033"/>
                <wp:lineTo x="14694" y="17885"/>
                <wp:lineTo x="14413" y="17885"/>
                <wp:lineTo x="14413" y="18711"/>
                <wp:lineTo x="15297" y="18711"/>
                <wp:lineTo x="15297" y="17885"/>
                <wp:lineTo x="14975" y="17885"/>
                <wp:lineTo x="14975" y="15271"/>
                <wp:lineTo x="15136" y="14171"/>
                <wp:lineTo x="15538" y="13896"/>
                <wp:lineTo x="15578" y="13208"/>
                <wp:lineTo x="15257" y="13208"/>
                <wp:lineTo x="15016" y="13758"/>
                <wp:lineTo x="14975" y="13345"/>
                <wp:lineTo x="14413" y="13208"/>
                <wp:lineTo x="14413" y="1926"/>
                <wp:lineTo x="15016" y="1926"/>
                <wp:lineTo x="15016" y="4265"/>
                <wp:lineTo x="14735" y="4678"/>
                <wp:lineTo x="14574" y="5916"/>
                <wp:lineTo x="14895" y="5916"/>
                <wp:lineTo x="14935" y="5366"/>
                <wp:lineTo x="15578" y="5228"/>
                <wp:lineTo x="15658" y="6466"/>
                <wp:lineTo x="15658" y="7429"/>
                <wp:lineTo x="15497" y="8805"/>
                <wp:lineTo x="14895" y="8943"/>
                <wp:lineTo x="14895" y="7567"/>
                <wp:lineTo x="15658" y="7429"/>
                <wp:lineTo x="15658" y="6466"/>
                <wp:lineTo x="14735" y="6741"/>
                <wp:lineTo x="14494" y="7980"/>
                <wp:lineTo x="14694" y="9631"/>
                <wp:lineTo x="15337" y="9906"/>
                <wp:lineTo x="15618" y="9218"/>
                <wp:lineTo x="15658" y="9768"/>
                <wp:lineTo x="16180" y="9768"/>
                <wp:lineTo x="16180" y="13208"/>
                <wp:lineTo x="16019" y="13483"/>
                <wp:lineTo x="15859" y="14583"/>
                <wp:lineTo x="15939" y="15822"/>
                <wp:lineTo x="16822" y="16647"/>
                <wp:lineTo x="16822" y="17748"/>
                <wp:lineTo x="16220" y="17885"/>
                <wp:lineTo x="16059" y="16785"/>
                <wp:lineTo x="15819" y="16785"/>
                <wp:lineTo x="15819" y="18711"/>
                <wp:lineTo x="16059" y="18711"/>
                <wp:lineTo x="16100" y="18298"/>
                <wp:lineTo x="16662" y="18848"/>
                <wp:lineTo x="17103" y="18161"/>
                <wp:lineTo x="17103" y="16097"/>
                <wp:lineTo x="16220" y="15271"/>
                <wp:lineTo x="16180" y="14171"/>
                <wp:lineTo x="16782" y="14033"/>
                <wp:lineTo x="16903" y="14721"/>
                <wp:lineTo x="17184" y="14996"/>
                <wp:lineTo x="17184" y="13345"/>
                <wp:lineTo x="16943" y="13208"/>
                <wp:lineTo x="16943" y="13758"/>
                <wp:lineTo x="16180" y="13208"/>
                <wp:lineTo x="16180" y="9768"/>
                <wp:lineTo x="16220" y="9768"/>
                <wp:lineTo x="16220" y="9080"/>
                <wp:lineTo x="15979" y="9080"/>
                <wp:lineTo x="15939" y="5228"/>
                <wp:lineTo x="15778" y="4540"/>
                <wp:lineTo x="15016" y="4265"/>
                <wp:lineTo x="15016" y="1926"/>
                <wp:lineTo x="16341" y="1926"/>
                <wp:lineTo x="16341" y="4403"/>
                <wp:lineTo x="16341" y="5090"/>
                <wp:lineTo x="16541" y="5228"/>
                <wp:lineTo x="17103" y="9631"/>
                <wp:lineTo x="16983" y="10869"/>
                <wp:lineTo x="16702" y="11006"/>
                <wp:lineTo x="16622" y="11832"/>
                <wp:lineTo x="17143" y="11694"/>
                <wp:lineTo x="17465" y="9211"/>
                <wp:lineTo x="17465" y="13208"/>
                <wp:lineTo x="17465" y="14033"/>
                <wp:lineTo x="17746" y="14033"/>
                <wp:lineTo x="17746" y="17885"/>
                <wp:lineTo x="17465" y="17885"/>
                <wp:lineTo x="17465" y="18711"/>
                <wp:lineTo x="18308" y="18711"/>
                <wp:lineTo x="18308" y="17885"/>
                <wp:lineTo x="18027" y="17885"/>
                <wp:lineTo x="18027" y="13345"/>
                <wp:lineTo x="17465" y="13208"/>
                <wp:lineTo x="17465" y="9211"/>
                <wp:lineTo x="17706" y="7353"/>
                <wp:lineTo x="17706" y="10869"/>
                <wp:lineTo x="17706" y="12107"/>
                <wp:lineTo x="18027" y="12107"/>
                <wp:lineTo x="18027" y="10869"/>
                <wp:lineTo x="17706" y="10869"/>
                <wp:lineTo x="17706" y="7353"/>
                <wp:lineTo x="17946" y="5503"/>
                <wp:lineTo x="18147" y="5228"/>
                <wp:lineTo x="18187" y="4403"/>
                <wp:lineTo x="17425" y="4403"/>
                <wp:lineTo x="17425" y="5090"/>
                <wp:lineTo x="17706" y="5228"/>
                <wp:lineTo x="17304" y="8530"/>
                <wp:lineTo x="16862" y="5503"/>
                <wp:lineTo x="17143" y="5228"/>
                <wp:lineTo x="17143" y="4403"/>
                <wp:lineTo x="16341" y="4403"/>
                <wp:lineTo x="16341" y="1926"/>
                <wp:lineTo x="18830" y="1926"/>
                <wp:lineTo x="18830" y="11832"/>
                <wp:lineTo x="18709" y="11969"/>
                <wp:lineTo x="18709" y="13208"/>
                <wp:lineTo x="18388" y="13208"/>
                <wp:lineTo x="18388" y="14033"/>
                <wp:lineTo x="18669" y="14033"/>
                <wp:lineTo x="18709" y="18023"/>
                <wp:lineTo x="18830" y="18573"/>
                <wp:lineTo x="19432" y="18573"/>
                <wp:lineTo x="19593" y="17060"/>
                <wp:lineTo x="19312" y="17060"/>
                <wp:lineTo x="19312" y="17748"/>
                <wp:lineTo x="19071" y="18023"/>
                <wp:lineTo x="18990" y="14033"/>
                <wp:lineTo x="19512" y="14033"/>
                <wp:lineTo x="19512" y="13345"/>
                <wp:lineTo x="18990" y="13208"/>
                <wp:lineTo x="18990" y="11832"/>
                <wp:lineTo x="18830" y="11832"/>
                <wp:lineTo x="18830" y="1926"/>
                <wp:lineTo x="19753" y="1926"/>
                <wp:lineTo x="19753" y="13208"/>
                <wp:lineTo x="19713" y="14033"/>
                <wp:lineTo x="19914" y="14033"/>
                <wp:lineTo x="20476" y="18161"/>
                <wp:lineTo x="20396" y="19674"/>
                <wp:lineTo x="19994" y="19949"/>
                <wp:lineTo x="19994" y="20637"/>
                <wp:lineTo x="20396" y="20775"/>
                <wp:lineTo x="20556" y="20362"/>
                <wp:lineTo x="21359" y="14171"/>
                <wp:lineTo x="21560" y="14033"/>
                <wp:lineTo x="21560" y="13208"/>
                <wp:lineTo x="20837" y="13208"/>
                <wp:lineTo x="20797" y="14033"/>
                <wp:lineTo x="21118" y="14033"/>
                <wp:lineTo x="20717" y="17473"/>
                <wp:lineTo x="20235" y="14308"/>
                <wp:lineTo x="20516" y="14033"/>
                <wp:lineTo x="20516" y="13208"/>
                <wp:lineTo x="19753" y="13208"/>
                <wp:lineTo x="19753" y="1926"/>
                <wp:lineTo x="0" y="1926"/>
              </wp:wrapPolygon>
            </wp:wrapThrough>
            <wp:docPr id="1073741825" name="officeArt object" descr="Colour Abertay Uni Logo.tif"/>
            <wp:cNvGraphicFramePr/>
            <a:graphic xmlns:a="http://schemas.openxmlformats.org/drawingml/2006/main">
              <a:graphicData uri="http://schemas.openxmlformats.org/drawingml/2006/picture">
                <pic:pic xmlns:pic="http://schemas.openxmlformats.org/drawingml/2006/picture">
                  <pic:nvPicPr>
                    <pic:cNvPr id="1073741825" name="image1.png" descr="Colour Abertay Uni Logo.tif"/>
                    <pic:cNvPicPr/>
                  </pic:nvPicPr>
                  <pic:blipFill>
                    <a:blip r:embed="rId7">
                      <a:extLst/>
                    </a:blip>
                    <a:stretch>
                      <a:fillRect/>
                    </a:stretch>
                  </pic:blipFill>
                  <pic:spPr>
                    <a:xfrm>
                      <a:off x="0" y="0"/>
                      <a:ext cx="2239645" cy="654050"/>
                    </a:xfrm>
                    <a:prstGeom prst="rect">
                      <a:avLst/>
                    </a:prstGeom>
                    <a:ln w="12700" cap="flat">
                      <a:noFill/>
                      <a:miter lim="400000"/>
                    </a:ln>
                    <a:effectLst/>
                  </pic:spPr>
                </pic:pic>
              </a:graphicData>
            </a:graphic>
          </wp:anchor>
        </w:drawing>
      </w:r>
    </w:p>
    <w:p w:rsidR="00CD549A" w:rsidRDefault="00CD549A">
      <w:pPr>
        <w:pStyle w:val="Body"/>
        <w:jc w:val="both"/>
        <w:rPr>
          <w:rFonts w:ascii="Arial"/>
          <w:sz w:val="22"/>
          <w:szCs w:val="22"/>
        </w:rPr>
      </w:pPr>
    </w:p>
    <w:p w:rsidR="00CD549A" w:rsidRDefault="00CD549A">
      <w:pPr>
        <w:pStyle w:val="Body"/>
        <w:jc w:val="both"/>
        <w:rPr>
          <w:rFonts w:ascii="Arial"/>
          <w:sz w:val="22"/>
          <w:szCs w:val="22"/>
        </w:rPr>
      </w:pPr>
    </w:p>
    <w:p w:rsidR="00CD549A" w:rsidRDefault="00CD549A">
      <w:pPr>
        <w:pStyle w:val="Body"/>
        <w:jc w:val="both"/>
        <w:rPr>
          <w:rFonts w:ascii="Arial"/>
          <w:sz w:val="22"/>
          <w:szCs w:val="22"/>
        </w:rPr>
      </w:pPr>
    </w:p>
    <w:p w:rsidR="00CD549A" w:rsidRDefault="00CD549A">
      <w:pPr>
        <w:pStyle w:val="Body"/>
        <w:jc w:val="both"/>
        <w:rPr>
          <w:rFonts w:ascii="Arial"/>
          <w:sz w:val="22"/>
          <w:szCs w:val="22"/>
        </w:rPr>
      </w:pPr>
    </w:p>
    <w:p w:rsidR="00CD549A" w:rsidRPr="00122F65" w:rsidRDefault="00CA01C2">
      <w:pPr>
        <w:pStyle w:val="Body"/>
        <w:jc w:val="center"/>
        <w:rPr>
          <w:rFonts w:ascii="Arial" w:eastAsia="Arial Bold" w:hAnsi="Arial" w:cs="Arial"/>
          <w:b/>
        </w:rPr>
      </w:pPr>
      <w:r w:rsidRPr="00122F65">
        <w:rPr>
          <w:rFonts w:ascii="Arial" w:hAnsi="Arial" w:cs="Arial"/>
          <w:b/>
          <w:lang w:val="en-US"/>
        </w:rPr>
        <w:t>Role &amp; Grading Framework</w:t>
      </w:r>
    </w:p>
    <w:p w:rsidR="00CD549A" w:rsidRPr="00122F65" w:rsidRDefault="00CD549A">
      <w:pPr>
        <w:pStyle w:val="Body"/>
        <w:jc w:val="center"/>
        <w:rPr>
          <w:rFonts w:ascii="Arial" w:eastAsia="Arial Bold" w:hAnsi="Arial" w:cs="Arial"/>
          <w:b/>
        </w:rPr>
      </w:pPr>
    </w:p>
    <w:p w:rsidR="00D740AA" w:rsidRDefault="00CA01C2" w:rsidP="00166BD4">
      <w:pPr>
        <w:pStyle w:val="Body"/>
        <w:tabs>
          <w:tab w:val="left" w:pos="720"/>
          <w:tab w:val="left" w:pos="902"/>
        </w:tabs>
        <w:jc w:val="center"/>
        <w:rPr>
          <w:rFonts w:ascii="Arial" w:hAnsi="Arial" w:cs="Arial"/>
          <w:b/>
        </w:rPr>
      </w:pPr>
      <w:r w:rsidRPr="00122F65">
        <w:rPr>
          <w:rFonts w:ascii="Arial" w:hAnsi="Arial" w:cs="Arial"/>
          <w:b/>
        </w:rPr>
        <w:t>Academic Promotion Policy</w:t>
      </w:r>
    </w:p>
    <w:p w:rsidR="00D740AA" w:rsidRDefault="00D740AA">
      <w:pPr>
        <w:pStyle w:val="Body"/>
        <w:tabs>
          <w:tab w:val="left" w:pos="720"/>
          <w:tab w:val="left" w:pos="902"/>
        </w:tabs>
        <w:jc w:val="both"/>
        <w:rPr>
          <w:rFonts w:ascii="Arial" w:hAnsi="Arial" w:cs="Arial"/>
          <w:b/>
        </w:rPr>
      </w:pPr>
    </w:p>
    <w:p w:rsidR="00CD549A" w:rsidRPr="00166BD4" w:rsidRDefault="00CA01C2">
      <w:pPr>
        <w:pStyle w:val="Body"/>
        <w:tabs>
          <w:tab w:val="left" w:pos="720"/>
          <w:tab w:val="left" w:pos="902"/>
        </w:tabs>
        <w:jc w:val="both"/>
        <w:rPr>
          <w:rFonts w:ascii="Arial Bold" w:eastAsia="Arial Bold" w:hAnsi="Arial Bold" w:cs="Arial Bold"/>
          <w:b/>
          <w:sz w:val="22"/>
          <w:szCs w:val="22"/>
        </w:rPr>
      </w:pPr>
      <w:r w:rsidRPr="00166BD4">
        <w:rPr>
          <w:rFonts w:ascii="Arial" w:hAnsi="Arial" w:cs="Arial"/>
          <w:b/>
          <w:sz w:val="22"/>
          <w:szCs w:val="22"/>
        </w:rPr>
        <w:t>1</w:t>
      </w:r>
      <w:r w:rsidRPr="00166BD4">
        <w:rPr>
          <w:rFonts w:ascii="Arial" w:eastAsia="Arial" w:hAnsi="Arial" w:cs="Arial"/>
          <w:b/>
          <w:sz w:val="22"/>
          <w:szCs w:val="22"/>
        </w:rPr>
        <w:tab/>
      </w:r>
      <w:r w:rsidRPr="00166BD4">
        <w:rPr>
          <w:rFonts w:ascii="Arial" w:eastAsia="Arial" w:hAnsi="Arial" w:cs="Arial"/>
          <w:b/>
          <w:sz w:val="22"/>
          <w:szCs w:val="22"/>
        </w:rPr>
        <w:tab/>
      </w:r>
      <w:r w:rsidRPr="00166BD4">
        <w:rPr>
          <w:rFonts w:ascii="Arial Bold"/>
          <w:b/>
          <w:sz w:val="22"/>
          <w:szCs w:val="22"/>
          <w:lang w:val="fr-FR"/>
        </w:rPr>
        <w:t>Introduction</w:t>
      </w:r>
    </w:p>
    <w:p w:rsidR="00CD549A" w:rsidRPr="003C1486" w:rsidRDefault="00CD549A">
      <w:pPr>
        <w:pStyle w:val="Body"/>
        <w:jc w:val="both"/>
        <w:rPr>
          <w:rFonts w:ascii="Arial" w:eastAsia="Arial" w:hAnsi="Arial" w:cs="Arial"/>
          <w:sz w:val="22"/>
          <w:szCs w:val="22"/>
        </w:rPr>
      </w:pPr>
    </w:p>
    <w:p w:rsidR="00CD549A" w:rsidRPr="003C1486" w:rsidRDefault="00CA01C2">
      <w:pPr>
        <w:pStyle w:val="Body"/>
        <w:rPr>
          <w:rFonts w:ascii="Arial" w:eastAsia="Arial" w:hAnsi="Arial" w:cs="Arial"/>
          <w:sz w:val="22"/>
          <w:szCs w:val="22"/>
        </w:rPr>
      </w:pPr>
      <w:r w:rsidRPr="00122F65">
        <w:rPr>
          <w:rFonts w:ascii="Arial" w:hAnsi="Arial" w:cs="Arial"/>
          <w:sz w:val="22"/>
          <w:szCs w:val="22"/>
          <w:lang w:val="en-US"/>
        </w:rPr>
        <w:t>This Policy is part of the Role &amp; Grading Framework, which is made up of a number of elements which together encompass all formal policy, procedure and statement documents, including associated forms, relating to reward, roles and grading in Abertay University (the “University”</w:t>
      </w:r>
      <w:r w:rsidRPr="00122F65">
        <w:rPr>
          <w:rFonts w:ascii="Arial" w:hAnsi="Arial" w:cs="Arial"/>
          <w:sz w:val="22"/>
          <w:szCs w:val="22"/>
        </w:rPr>
        <w:t>).</w:t>
      </w:r>
    </w:p>
    <w:p w:rsidR="00CD549A" w:rsidRPr="003C1486" w:rsidRDefault="00CD549A">
      <w:pPr>
        <w:pStyle w:val="Body"/>
        <w:rPr>
          <w:rFonts w:ascii="Arial" w:eastAsia="Arial" w:hAnsi="Arial" w:cs="Arial"/>
          <w:sz w:val="22"/>
          <w:szCs w:val="22"/>
        </w:rPr>
      </w:pPr>
    </w:p>
    <w:p w:rsidR="00CD549A" w:rsidRPr="003C1486" w:rsidRDefault="00CA01C2">
      <w:pPr>
        <w:pStyle w:val="Body"/>
        <w:tabs>
          <w:tab w:val="left" w:pos="540"/>
        </w:tabs>
        <w:rPr>
          <w:rFonts w:ascii="Arial" w:eastAsia="Arial" w:hAnsi="Arial" w:cs="Arial"/>
          <w:sz w:val="22"/>
          <w:szCs w:val="22"/>
        </w:rPr>
      </w:pPr>
      <w:r w:rsidRPr="00122F65">
        <w:rPr>
          <w:rFonts w:ascii="Arial" w:hAnsi="Arial" w:cs="Arial"/>
          <w:sz w:val="22"/>
          <w:szCs w:val="22"/>
          <w:lang w:val="en-US"/>
        </w:rPr>
        <w:t xml:space="preserve">If you would like this document in a different format (e.g. large print, braille) or need any assistance to access or understand the policy/procedure please contact your School/Service designated </w:t>
      </w:r>
      <w:r w:rsidR="00B5736F">
        <w:rPr>
          <w:rFonts w:ascii="Arial" w:hAnsi="Arial" w:cs="Arial"/>
          <w:sz w:val="22"/>
          <w:szCs w:val="22"/>
          <w:lang w:val="en-US"/>
        </w:rPr>
        <w:t>HR Partner</w:t>
      </w:r>
      <w:r w:rsidRPr="00122F65">
        <w:rPr>
          <w:rFonts w:ascii="Arial" w:hAnsi="Arial" w:cs="Arial"/>
          <w:sz w:val="22"/>
          <w:szCs w:val="22"/>
          <w:lang w:val="en-US"/>
        </w:rPr>
        <w:t>.</w:t>
      </w:r>
    </w:p>
    <w:p w:rsidR="00CD549A" w:rsidRPr="00122F65" w:rsidRDefault="00CD549A">
      <w:pPr>
        <w:pStyle w:val="Body"/>
        <w:rPr>
          <w:rFonts w:ascii="Arial" w:hAnsi="Arial" w:cs="Arial"/>
          <w:sz w:val="22"/>
          <w:szCs w:val="22"/>
        </w:rPr>
      </w:pPr>
    </w:p>
    <w:p w:rsidR="00CD549A" w:rsidRPr="00122F65" w:rsidRDefault="00CA01C2">
      <w:pPr>
        <w:pStyle w:val="Body"/>
        <w:tabs>
          <w:tab w:val="left" w:pos="851"/>
          <w:tab w:val="left" w:pos="902"/>
        </w:tabs>
        <w:rPr>
          <w:rFonts w:ascii="Arial Bold" w:eastAsia="Arial Bold" w:hAnsi="Arial Bold" w:cs="Arial Bold"/>
          <w:sz w:val="22"/>
          <w:szCs w:val="22"/>
        </w:rPr>
      </w:pPr>
      <w:r w:rsidRPr="00122F65">
        <w:rPr>
          <w:rFonts w:ascii="Arial Bold"/>
          <w:sz w:val="22"/>
          <w:szCs w:val="22"/>
          <w:lang w:val="en-US"/>
        </w:rPr>
        <w:t>2</w:t>
      </w:r>
      <w:r w:rsidRPr="00122F65">
        <w:rPr>
          <w:rFonts w:ascii="Arial Bold"/>
          <w:sz w:val="22"/>
          <w:szCs w:val="22"/>
          <w:lang w:val="en-US"/>
        </w:rPr>
        <w:tab/>
        <w:t>Purpose and Scope</w:t>
      </w:r>
    </w:p>
    <w:p w:rsidR="00CD549A" w:rsidRPr="00122F65" w:rsidRDefault="00CD549A">
      <w:pPr>
        <w:pStyle w:val="Body"/>
        <w:rPr>
          <w:rFonts w:ascii="Arial" w:eastAsia="Arial" w:hAnsi="Arial" w:cs="Arial"/>
          <w:sz w:val="22"/>
          <w:szCs w:val="22"/>
        </w:rPr>
      </w:pPr>
    </w:p>
    <w:p w:rsidR="00CD549A" w:rsidRPr="003C1486" w:rsidRDefault="00CA01C2">
      <w:pPr>
        <w:pStyle w:val="Body"/>
        <w:rPr>
          <w:rFonts w:ascii="Arial" w:eastAsia="Arial" w:hAnsi="Arial" w:cs="Arial"/>
          <w:sz w:val="22"/>
          <w:szCs w:val="22"/>
        </w:rPr>
      </w:pPr>
      <w:r w:rsidRPr="00122F65">
        <w:rPr>
          <w:rFonts w:ascii="Arial" w:hAnsi="Arial" w:cs="Arial"/>
          <w:sz w:val="22"/>
          <w:szCs w:val="22"/>
          <w:lang w:val="en-US"/>
        </w:rPr>
        <w:t xml:space="preserve">The University recognises broadly two types of role in respect of the way roles are constructed and the nature of career progression.  One type - which is slightly more common - is where the role exists to carry out a particular job for the University, which determines both the job description and the grade for the job.  These roles can and do change, as the nature of the business needs change - and where that happens, the job description and, in some cases, the grade will change.  However, career progression is most commonly through individuals moving to different jobs.   Most support service roles fall into this category, along with roles such as Teaching Fellows, Research Fellows and academic leadership and management roles, such as </w:t>
      </w:r>
      <w:r w:rsidR="00B5736F">
        <w:rPr>
          <w:rFonts w:ascii="Arial" w:hAnsi="Arial" w:cs="Arial"/>
          <w:sz w:val="22"/>
          <w:szCs w:val="22"/>
          <w:lang w:val="en-US"/>
        </w:rPr>
        <w:t xml:space="preserve">Heads of Division </w:t>
      </w:r>
      <w:r w:rsidRPr="00122F65">
        <w:rPr>
          <w:rFonts w:ascii="Arial" w:hAnsi="Arial" w:cs="Arial"/>
          <w:sz w:val="22"/>
          <w:szCs w:val="22"/>
          <w:lang w:val="en-US"/>
        </w:rPr>
        <w:t>and Heads of School.</w:t>
      </w:r>
    </w:p>
    <w:p w:rsidR="00CD549A" w:rsidRPr="003C1486" w:rsidRDefault="00CD549A">
      <w:pPr>
        <w:pStyle w:val="Body"/>
        <w:rPr>
          <w:rFonts w:ascii="Arial" w:eastAsia="Arial" w:hAnsi="Arial" w:cs="Arial"/>
          <w:sz w:val="22"/>
          <w:szCs w:val="22"/>
        </w:rPr>
      </w:pPr>
    </w:p>
    <w:p w:rsidR="00CD549A" w:rsidRPr="003C1486" w:rsidRDefault="00CA01C2">
      <w:pPr>
        <w:pStyle w:val="Body"/>
        <w:spacing w:after="240"/>
        <w:rPr>
          <w:rFonts w:ascii="Arial" w:eastAsia="Arial" w:hAnsi="Arial" w:cs="Arial"/>
          <w:sz w:val="22"/>
          <w:szCs w:val="22"/>
        </w:rPr>
      </w:pPr>
      <w:r w:rsidRPr="00122F65">
        <w:rPr>
          <w:rFonts w:ascii="Arial" w:hAnsi="Arial" w:cs="Arial"/>
          <w:sz w:val="22"/>
          <w:szCs w:val="22"/>
          <w:lang w:val="en-US"/>
        </w:rPr>
        <w:t xml:space="preserve">The other type of role is where the broad job to be done is defined by the University, but the way and level at which it is done can be significantly affected by the individual employee's performance, based on the application of their developed knowledge, skills and experience.  For these roles, career progression may be by moving jobs.  However, it may also be achieved through promotion, i.e. review of the grade at which the role is being carried out.  Lecturer, senior lecturer and professor roles fall into this category, as do apprenticeships.    </w:t>
      </w:r>
    </w:p>
    <w:p w:rsidR="00CD549A" w:rsidRPr="003C1486" w:rsidRDefault="00CA01C2">
      <w:pPr>
        <w:pStyle w:val="Body"/>
        <w:spacing w:after="240"/>
        <w:rPr>
          <w:rFonts w:ascii="Arial" w:eastAsia="Arial" w:hAnsi="Arial" w:cs="Arial"/>
          <w:sz w:val="22"/>
          <w:szCs w:val="22"/>
        </w:rPr>
      </w:pPr>
      <w:r w:rsidRPr="00122F65">
        <w:rPr>
          <w:rFonts w:ascii="Arial" w:hAnsi="Arial" w:cs="Arial"/>
          <w:sz w:val="22"/>
          <w:szCs w:val="22"/>
          <w:lang w:val="en-US"/>
        </w:rPr>
        <w:t>The purpose of this policy is to ensure a fair, equitable, transparent and consistent process for reviewing the grade of Lecturers, Senior Lecturers, Readers and Professors (referred to as ‘academic staff’ for the purpose of this policy).  That process is integrated with the University’s grading structure, which is based on the HERA (Higher Education Role Analysis) system and underpinned by the principle of ‘equal pay for work of equal value’</w:t>
      </w:r>
      <w:r w:rsidRPr="00122F65">
        <w:rPr>
          <w:rFonts w:ascii="Arial" w:hAnsi="Arial" w:cs="Arial"/>
          <w:sz w:val="22"/>
          <w:szCs w:val="22"/>
        </w:rPr>
        <w:t>.</w:t>
      </w:r>
    </w:p>
    <w:p w:rsidR="00CD549A" w:rsidRPr="003C1486" w:rsidRDefault="00CA01C2">
      <w:pPr>
        <w:pStyle w:val="Body"/>
        <w:spacing w:after="240"/>
        <w:rPr>
          <w:rFonts w:ascii="Arial" w:eastAsia="Arial" w:hAnsi="Arial" w:cs="Arial"/>
          <w:sz w:val="22"/>
          <w:szCs w:val="22"/>
        </w:rPr>
      </w:pPr>
      <w:r w:rsidRPr="00122F65">
        <w:rPr>
          <w:rFonts w:ascii="Arial" w:hAnsi="Arial" w:cs="Arial"/>
          <w:sz w:val="22"/>
          <w:szCs w:val="22"/>
          <w:lang w:val="en-US"/>
        </w:rPr>
        <w:t xml:space="preserve">The process for grading other roles, including Teaching and Research Fellows, is set out in the Grading Procedure. </w:t>
      </w:r>
      <w:r w:rsidRPr="00122F65">
        <w:rPr>
          <w:rFonts w:ascii="Arial" w:hAnsi="Arial" w:cs="Arial"/>
          <w:sz w:val="22"/>
          <w:szCs w:val="22"/>
        </w:rPr>
        <w:t xml:space="preserve"> </w:t>
      </w:r>
    </w:p>
    <w:p w:rsidR="00CD549A" w:rsidRPr="003C1486" w:rsidRDefault="00CA01C2">
      <w:pPr>
        <w:pStyle w:val="Body"/>
        <w:spacing w:before="280" w:after="120" w:line="300" w:lineRule="atLeast"/>
        <w:outlineLvl w:val="1"/>
        <w:rPr>
          <w:rFonts w:ascii="Arial" w:eastAsia="Arial" w:hAnsi="Arial" w:cs="Arial"/>
          <w:sz w:val="22"/>
          <w:szCs w:val="22"/>
        </w:rPr>
      </w:pPr>
      <w:r w:rsidRPr="00122F65">
        <w:rPr>
          <w:rFonts w:ascii="Arial" w:hAnsi="Arial" w:cs="Arial"/>
          <w:sz w:val="22"/>
          <w:szCs w:val="22"/>
          <w:lang w:val="en-US"/>
        </w:rPr>
        <w:t>This policy does not form part of any employee's contract of employment and it may be amended at any time. The University may also vary any parts of this policy as appropriate to the circumstances.</w:t>
      </w:r>
    </w:p>
    <w:p w:rsidR="00CD549A" w:rsidRPr="00122F65" w:rsidRDefault="00CD549A">
      <w:pPr>
        <w:pStyle w:val="Body"/>
        <w:tabs>
          <w:tab w:val="left" w:pos="851"/>
          <w:tab w:val="left" w:pos="902"/>
        </w:tabs>
        <w:rPr>
          <w:rFonts w:ascii="Arial Bold" w:eastAsia="Arial Bold" w:hAnsi="Arial Bold" w:cs="Arial Bold"/>
          <w:sz w:val="22"/>
          <w:szCs w:val="22"/>
        </w:rPr>
      </w:pPr>
    </w:p>
    <w:p w:rsidR="00CD549A" w:rsidRPr="00122F65" w:rsidRDefault="00CA01C2">
      <w:pPr>
        <w:pStyle w:val="Body"/>
        <w:tabs>
          <w:tab w:val="left" w:pos="851"/>
          <w:tab w:val="left" w:pos="902"/>
        </w:tabs>
        <w:rPr>
          <w:rFonts w:ascii="Arial Bold" w:eastAsia="Arial Bold" w:hAnsi="Arial Bold" w:cs="Arial Bold"/>
          <w:sz w:val="22"/>
          <w:szCs w:val="22"/>
        </w:rPr>
      </w:pPr>
      <w:r w:rsidRPr="00122F65">
        <w:rPr>
          <w:rFonts w:ascii="Arial Bold"/>
          <w:sz w:val="22"/>
          <w:szCs w:val="22"/>
          <w:lang w:val="en-US"/>
        </w:rPr>
        <w:lastRenderedPageBreak/>
        <w:t>3</w:t>
      </w:r>
      <w:r w:rsidRPr="00122F65">
        <w:rPr>
          <w:rFonts w:ascii="Arial Bold"/>
          <w:sz w:val="22"/>
          <w:szCs w:val="22"/>
          <w:lang w:val="en-US"/>
        </w:rPr>
        <w:tab/>
        <w:t>Grading Criteria</w:t>
      </w:r>
    </w:p>
    <w:p w:rsidR="00CD549A" w:rsidRPr="00122F65" w:rsidRDefault="00CD549A">
      <w:pPr>
        <w:pStyle w:val="Body"/>
        <w:tabs>
          <w:tab w:val="left" w:pos="851"/>
          <w:tab w:val="left" w:pos="902"/>
        </w:tabs>
        <w:rPr>
          <w:rFonts w:ascii="Arial Bold" w:eastAsia="Arial Bold" w:hAnsi="Arial Bold" w:cs="Arial Bold"/>
          <w:sz w:val="22"/>
          <w:szCs w:val="22"/>
        </w:rPr>
      </w:pPr>
    </w:p>
    <w:p w:rsidR="00CD549A" w:rsidRPr="003C1486" w:rsidRDefault="00CA01C2">
      <w:pPr>
        <w:pStyle w:val="Body"/>
        <w:tabs>
          <w:tab w:val="left" w:pos="851"/>
          <w:tab w:val="left" w:pos="902"/>
        </w:tabs>
        <w:rPr>
          <w:rFonts w:ascii="Arial" w:eastAsia="Arial" w:hAnsi="Arial" w:cs="Arial"/>
          <w:sz w:val="22"/>
          <w:szCs w:val="22"/>
        </w:rPr>
      </w:pPr>
      <w:r w:rsidRPr="00122F65">
        <w:rPr>
          <w:rFonts w:ascii="Arial" w:hAnsi="Arial" w:cs="Arial"/>
          <w:sz w:val="22"/>
          <w:szCs w:val="22"/>
          <w:lang w:val="en-US"/>
        </w:rPr>
        <w:t>The responsibilities of academic roles at grades 8, 9 and 10 along with the required, knowledge, skills and experience and competencies are set out in the role profiles for grade 8, 9 and 10 academic roles in Appendix 1. The grade of academic roles will be determined by reference to these role profiles.</w:t>
      </w:r>
    </w:p>
    <w:p w:rsidR="00CD549A" w:rsidRPr="003C1486" w:rsidRDefault="00CD549A">
      <w:pPr>
        <w:pStyle w:val="Body"/>
        <w:tabs>
          <w:tab w:val="left" w:pos="851"/>
          <w:tab w:val="left" w:pos="902"/>
        </w:tabs>
        <w:rPr>
          <w:rFonts w:ascii="Arial" w:eastAsia="Arial" w:hAnsi="Arial" w:cs="Arial"/>
          <w:sz w:val="22"/>
          <w:szCs w:val="22"/>
        </w:rPr>
      </w:pPr>
    </w:p>
    <w:p w:rsidR="00CD549A" w:rsidRPr="003C1486" w:rsidRDefault="00CA01C2">
      <w:pPr>
        <w:pStyle w:val="Body"/>
        <w:tabs>
          <w:tab w:val="left" w:pos="851"/>
          <w:tab w:val="left" w:pos="902"/>
        </w:tabs>
        <w:rPr>
          <w:rFonts w:ascii="Arial" w:eastAsia="Arial" w:hAnsi="Arial" w:cs="Arial"/>
          <w:sz w:val="22"/>
          <w:szCs w:val="22"/>
        </w:rPr>
      </w:pPr>
      <w:r w:rsidRPr="00122F65">
        <w:rPr>
          <w:rFonts w:ascii="Arial" w:hAnsi="Arial" w:cs="Arial"/>
          <w:sz w:val="22"/>
          <w:szCs w:val="22"/>
          <w:lang w:val="en-US"/>
        </w:rPr>
        <w:t>There will no longer be separate promotion to the role of Reader.  Academic staff promoted to grade 9 will have the title of Senior Lecturer.</w:t>
      </w:r>
    </w:p>
    <w:p w:rsidR="00CD549A" w:rsidRPr="003C1486" w:rsidRDefault="00CD549A">
      <w:pPr>
        <w:pStyle w:val="Body"/>
        <w:tabs>
          <w:tab w:val="left" w:pos="851"/>
          <w:tab w:val="left" w:pos="902"/>
        </w:tabs>
        <w:rPr>
          <w:rFonts w:ascii="Arial" w:eastAsia="Arial" w:hAnsi="Arial" w:cs="Arial"/>
          <w:sz w:val="22"/>
          <w:szCs w:val="22"/>
        </w:rPr>
      </w:pPr>
    </w:p>
    <w:p w:rsidR="00CD549A" w:rsidRPr="00122F65" w:rsidRDefault="00CA01C2">
      <w:pPr>
        <w:pStyle w:val="Body"/>
        <w:tabs>
          <w:tab w:val="left" w:pos="851"/>
          <w:tab w:val="left" w:pos="902"/>
        </w:tabs>
        <w:rPr>
          <w:rFonts w:ascii="Arial Bold" w:eastAsia="Arial Bold" w:hAnsi="Arial Bold" w:cs="Arial Bold"/>
          <w:sz w:val="22"/>
          <w:szCs w:val="22"/>
        </w:rPr>
      </w:pPr>
      <w:r w:rsidRPr="00122F65">
        <w:rPr>
          <w:rFonts w:ascii="Arial Bold"/>
          <w:sz w:val="22"/>
          <w:szCs w:val="22"/>
          <w:lang w:val="en-US"/>
        </w:rPr>
        <w:t>4</w:t>
      </w:r>
      <w:r w:rsidRPr="00122F65">
        <w:rPr>
          <w:rFonts w:ascii="Arial Bold"/>
          <w:sz w:val="22"/>
          <w:szCs w:val="22"/>
          <w:lang w:val="en-US"/>
        </w:rPr>
        <w:tab/>
        <w:t>Academic Grading Process</w:t>
      </w:r>
    </w:p>
    <w:p w:rsidR="00CD549A" w:rsidRPr="003C1486" w:rsidRDefault="00CD549A">
      <w:pPr>
        <w:pStyle w:val="Body"/>
        <w:tabs>
          <w:tab w:val="left" w:pos="851"/>
          <w:tab w:val="left" w:pos="902"/>
        </w:tabs>
        <w:rPr>
          <w:rFonts w:ascii="Arial" w:eastAsia="Arial" w:hAnsi="Arial" w:cs="Arial"/>
          <w:sz w:val="22"/>
          <w:szCs w:val="22"/>
        </w:rPr>
      </w:pPr>
    </w:p>
    <w:p w:rsidR="00CD549A" w:rsidRPr="003C1486" w:rsidRDefault="00CA01C2">
      <w:pPr>
        <w:pStyle w:val="Body"/>
        <w:tabs>
          <w:tab w:val="left" w:pos="851"/>
          <w:tab w:val="left" w:pos="902"/>
        </w:tabs>
        <w:rPr>
          <w:rFonts w:ascii="Arial" w:eastAsia="Arial" w:hAnsi="Arial" w:cs="Arial"/>
          <w:sz w:val="22"/>
          <w:szCs w:val="22"/>
        </w:rPr>
      </w:pPr>
      <w:r w:rsidRPr="00D740AA">
        <w:rPr>
          <w:rFonts w:ascii="Arial" w:hAnsi="Arial" w:cs="Arial"/>
          <w:sz w:val="22"/>
          <w:szCs w:val="22"/>
          <w:lang w:val="en-US"/>
        </w:rPr>
        <w:t xml:space="preserve">Each year, in the Spring, the University will invite applications for promotion from academic staff (Lecturers, Senior Lecturers and </w:t>
      </w:r>
      <w:r w:rsidR="00612D0F">
        <w:rPr>
          <w:rFonts w:ascii="Arial" w:hAnsi="Arial" w:cs="Arial"/>
          <w:sz w:val="22"/>
          <w:szCs w:val="22"/>
        </w:rPr>
        <w:t>current</w:t>
      </w:r>
      <w:r w:rsidRPr="00D740AA">
        <w:rPr>
          <w:rFonts w:ascii="Arial" w:hAnsi="Arial" w:cs="Arial"/>
          <w:sz w:val="22"/>
          <w:szCs w:val="22"/>
        </w:rPr>
        <w:t xml:space="preserve"> </w:t>
      </w:r>
      <w:r w:rsidRPr="00D740AA">
        <w:rPr>
          <w:rFonts w:ascii="Arial" w:hAnsi="Arial" w:cs="Arial"/>
          <w:sz w:val="22"/>
          <w:szCs w:val="22"/>
          <w:lang w:val="en-US"/>
        </w:rPr>
        <w:t>Readers) who believe they meet the requirements of the relevant role profile.</w:t>
      </w:r>
    </w:p>
    <w:p w:rsidR="00CD549A" w:rsidRPr="003C1486" w:rsidRDefault="00CD549A">
      <w:pPr>
        <w:pStyle w:val="Body"/>
        <w:tabs>
          <w:tab w:val="left" w:pos="851"/>
          <w:tab w:val="left" w:pos="902"/>
        </w:tabs>
        <w:rPr>
          <w:rFonts w:ascii="Arial" w:eastAsia="Arial" w:hAnsi="Arial" w:cs="Arial"/>
          <w:sz w:val="22"/>
          <w:szCs w:val="22"/>
        </w:rPr>
      </w:pPr>
    </w:p>
    <w:p w:rsidR="00CD549A" w:rsidRPr="003C1486" w:rsidRDefault="00CA01C2">
      <w:pPr>
        <w:pStyle w:val="Body"/>
        <w:tabs>
          <w:tab w:val="left" w:pos="851"/>
          <w:tab w:val="left" w:pos="902"/>
        </w:tabs>
        <w:rPr>
          <w:rFonts w:ascii="Arial" w:eastAsia="Arial" w:hAnsi="Arial" w:cs="Arial"/>
          <w:sz w:val="22"/>
          <w:szCs w:val="22"/>
        </w:rPr>
      </w:pPr>
      <w:r w:rsidRPr="00122F65">
        <w:rPr>
          <w:rFonts w:ascii="Arial" w:hAnsi="Arial" w:cs="Arial"/>
          <w:sz w:val="22"/>
          <w:szCs w:val="22"/>
          <w:lang w:val="en-US"/>
        </w:rPr>
        <w:t>Cases should be made using the Academic Grading form.  The case should describe the role being carried out on an ongoing basis, providing examples/evidence to demonstrate how this meets the relevant role profile.  Cases should be accompanied by a full academic CV incorporating all the information in the Academic CV Checklist.</w:t>
      </w:r>
    </w:p>
    <w:p w:rsidR="00CD549A" w:rsidRPr="003C1486" w:rsidRDefault="00CD549A">
      <w:pPr>
        <w:pStyle w:val="Body"/>
        <w:tabs>
          <w:tab w:val="left" w:pos="851"/>
          <w:tab w:val="left" w:pos="902"/>
        </w:tabs>
        <w:rPr>
          <w:rFonts w:ascii="Arial" w:eastAsia="Arial" w:hAnsi="Arial" w:cs="Arial"/>
          <w:sz w:val="22"/>
          <w:szCs w:val="22"/>
        </w:rPr>
      </w:pPr>
    </w:p>
    <w:p w:rsidR="00CD549A" w:rsidRPr="003C1486" w:rsidRDefault="00CA01C2">
      <w:pPr>
        <w:pStyle w:val="Body"/>
        <w:rPr>
          <w:rFonts w:ascii="Arial" w:eastAsia="Arial" w:hAnsi="Arial" w:cs="Arial"/>
          <w:sz w:val="22"/>
          <w:szCs w:val="22"/>
        </w:rPr>
      </w:pPr>
      <w:r w:rsidRPr="00122F65">
        <w:rPr>
          <w:rFonts w:ascii="Arial" w:hAnsi="Arial" w:cs="Arial"/>
          <w:sz w:val="22"/>
          <w:szCs w:val="22"/>
          <w:lang w:val="en-US"/>
        </w:rPr>
        <w:t>For cases for promotion to Professor, the names and contact details of three academic referees should be provided, and the Head of School will be asked to identify two further independent academic referees.  Referees and assessors should normally be external to the University.  </w:t>
      </w:r>
    </w:p>
    <w:p w:rsidR="00CD549A" w:rsidRPr="003C1486" w:rsidRDefault="00CD549A">
      <w:pPr>
        <w:pStyle w:val="Body"/>
        <w:tabs>
          <w:tab w:val="left" w:pos="851"/>
          <w:tab w:val="left" w:pos="902"/>
        </w:tabs>
        <w:rPr>
          <w:rFonts w:ascii="Arial" w:eastAsia="Arial" w:hAnsi="Arial" w:cs="Arial"/>
          <w:sz w:val="22"/>
          <w:szCs w:val="22"/>
        </w:rPr>
      </w:pPr>
    </w:p>
    <w:p w:rsidR="00CD549A" w:rsidRPr="003C1486" w:rsidRDefault="00CA01C2">
      <w:pPr>
        <w:pStyle w:val="Body"/>
        <w:tabs>
          <w:tab w:val="left" w:pos="851"/>
          <w:tab w:val="left" w:pos="902"/>
        </w:tabs>
        <w:rPr>
          <w:rFonts w:ascii="Arial" w:eastAsia="Arial" w:hAnsi="Arial" w:cs="Arial"/>
          <w:sz w:val="22"/>
          <w:szCs w:val="22"/>
        </w:rPr>
      </w:pPr>
      <w:r w:rsidRPr="00122F65">
        <w:rPr>
          <w:rFonts w:ascii="Arial" w:hAnsi="Arial" w:cs="Arial"/>
          <w:sz w:val="22"/>
          <w:szCs w:val="22"/>
          <w:lang w:val="en-US"/>
        </w:rPr>
        <w:t>Academic staff should discuss their application with their</w:t>
      </w:r>
      <w:r w:rsidR="00B5736F">
        <w:rPr>
          <w:rFonts w:ascii="Arial" w:hAnsi="Arial" w:cs="Arial"/>
          <w:sz w:val="22"/>
          <w:szCs w:val="22"/>
          <w:lang w:val="en-US"/>
        </w:rPr>
        <w:t xml:space="preserve"> Head of</w:t>
      </w:r>
      <w:r w:rsidRPr="00122F65">
        <w:rPr>
          <w:rFonts w:ascii="Arial" w:hAnsi="Arial" w:cs="Arial"/>
          <w:sz w:val="22"/>
          <w:szCs w:val="22"/>
          <w:lang w:val="en-US"/>
        </w:rPr>
        <w:t xml:space="preserve"> Division Leader (</w:t>
      </w:r>
      <w:r w:rsidR="00B5736F">
        <w:rPr>
          <w:rFonts w:ascii="Arial" w:hAnsi="Arial" w:cs="Arial"/>
          <w:sz w:val="22"/>
          <w:szCs w:val="22"/>
          <w:lang w:val="en-US"/>
        </w:rPr>
        <w:t>HoD</w:t>
      </w:r>
      <w:r w:rsidRPr="00122F65">
        <w:rPr>
          <w:rFonts w:ascii="Arial" w:hAnsi="Arial" w:cs="Arial"/>
          <w:sz w:val="22"/>
          <w:szCs w:val="22"/>
          <w:lang w:val="en-US"/>
        </w:rPr>
        <w:t>)</w:t>
      </w:r>
      <w:r w:rsidRPr="00122F65">
        <w:rPr>
          <w:rFonts w:ascii="Arial" w:hAnsi="Arial" w:cs="Arial"/>
          <w:sz w:val="22"/>
          <w:szCs w:val="22"/>
        </w:rPr>
        <w:t xml:space="preserve">, </w:t>
      </w:r>
      <w:r w:rsidR="00612D0F" w:rsidRPr="00122F65">
        <w:rPr>
          <w:rFonts w:ascii="Arial" w:hAnsi="Arial" w:cs="Arial"/>
          <w:sz w:val="22"/>
          <w:szCs w:val="22"/>
        </w:rPr>
        <w:t xml:space="preserve">as their line manager, for guidance and their information </w:t>
      </w:r>
      <w:r w:rsidRPr="00122F65">
        <w:rPr>
          <w:rFonts w:ascii="Arial" w:hAnsi="Arial" w:cs="Arial"/>
          <w:sz w:val="22"/>
          <w:szCs w:val="22"/>
          <w:lang w:val="en-US"/>
        </w:rPr>
        <w:t>before applying.  Applications should be submitted to HR by the specified deadline.</w:t>
      </w:r>
    </w:p>
    <w:p w:rsidR="00CD549A" w:rsidRPr="003C1486" w:rsidRDefault="00CD549A">
      <w:pPr>
        <w:pStyle w:val="Body"/>
        <w:tabs>
          <w:tab w:val="left" w:pos="851"/>
          <w:tab w:val="left" w:pos="902"/>
        </w:tabs>
        <w:rPr>
          <w:rFonts w:ascii="Arial" w:eastAsia="Arial" w:hAnsi="Arial" w:cs="Arial"/>
          <w:sz w:val="22"/>
          <w:szCs w:val="22"/>
        </w:rPr>
      </w:pPr>
    </w:p>
    <w:p w:rsidR="00CD549A" w:rsidRPr="003C1486" w:rsidRDefault="00CA01C2">
      <w:pPr>
        <w:pStyle w:val="Body"/>
        <w:tabs>
          <w:tab w:val="left" w:pos="851"/>
          <w:tab w:val="left" w:pos="902"/>
        </w:tabs>
        <w:rPr>
          <w:rFonts w:ascii="Arial" w:eastAsia="Arial" w:hAnsi="Arial" w:cs="Arial"/>
          <w:sz w:val="22"/>
          <w:szCs w:val="22"/>
        </w:rPr>
      </w:pPr>
      <w:r w:rsidRPr="00122F65">
        <w:rPr>
          <w:rFonts w:ascii="Arial" w:hAnsi="Arial" w:cs="Arial"/>
          <w:sz w:val="22"/>
          <w:szCs w:val="22"/>
          <w:lang w:val="en-US"/>
        </w:rPr>
        <w:t>Academic references will be taken up where appropriate, for cases for promotion to Professor.</w:t>
      </w:r>
    </w:p>
    <w:p w:rsidR="00CD549A" w:rsidRPr="003C1486" w:rsidRDefault="00CD549A">
      <w:pPr>
        <w:pStyle w:val="Body"/>
        <w:tabs>
          <w:tab w:val="left" w:pos="851"/>
          <w:tab w:val="left" w:pos="902"/>
        </w:tabs>
        <w:rPr>
          <w:rFonts w:ascii="Arial" w:eastAsia="Arial" w:hAnsi="Arial" w:cs="Arial"/>
          <w:sz w:val="22"/>
          <w:szCs w:val="22"/>
        </w:rPr>
      </w:pPr>
    </w:p>
    <w:p w:rsidR="00CD549A" w:rsidRPr="003C1486" w:rsidRDefault="00CA01C2">
      <w:pPr>
        <w:pStyle w:val="Body"/>
        <w:tabs>
          <w:tab w:val="left" w:pos="851"/>
          <w:tab w:val="left" w:pos="902"/>
        </w:tabs>
        <w:rPr>
          <w:rFonts w:ascii="Arial" w:eastAsia="Arial" w:hAnsi="Arial" w:cs="Arial"/>
          <w:sz w:val="22"/>
          <w:szCs w:val="22"/>
        </w:rPr>
      </w:pPr>
      <w:r w:rsidRPr="00122F65">
        <w:rPr>
          <w:rFonts w:ascii="Arial" w:hAnsi="Arial" w:cs="Arial"/>
          <w:sz w:val="22"/>
          <w:szCs w:val="22"/>
          <w:lang w:val="en-US"/>
        </w:rPr>
        <w:t xml:space="preserve">Cases will be considered by a panel including the Principal and/or Vice-Principal Academic, the Head or a senior academic representative of each School and the Director of HR </w:t>
      </w:r>
      <w:r w:rsidR="00B5736F">
        <w:rPr>
          <w:rFonts w:ascii="Arial" w:hAnsi="Arial" w:cs="Arial"/>
          <w:sz w:val="22"/>
          <w:szCs w:val="22"/>
          <w:lang w:val="en-US"/>
        </w:rPr>
        <w:t xml:space="preserve">&amp; OD </w:t>
      </w:r>
      <w:r w:rsidRPr="00122F65">
        <w:rPr>
          <w:rFonts w:ascii="Arial" w:hAnsi="Arial" w:cs="Arial"/>
          <w:sz w:val="22"/>
          <w:szCs w:val="22"/>
          <w:lang w:val="en-US"/>
        </w:rPr>
        <w:t xml:space="preserve">or his/her nominee.  Each case will be considered against the academic role profiles to determine the appropriate grade. </w:t>
      </w:r>
    </w:p>
    <w:p w:rsidR="00CD549A" w:rsidRPr="003C1486" w:rsidRDefault="00CD549A">
      <w:pPr>
        <w:pStyle w:val="Body"/>
        <w:tabs>
          <w:tab w:val="left" w:pos="851"/>
          <w:tab w:val="left" w:pos="902"/>
        </w:tabs>
        <w:rPr>
          <w:rFonts w:ascii="Arial" w:eastAsia="Arial" w:hAnsi="Arial" w:cs="Arial"/>
          <w:sz w:val="22"/>
          <w:szCs w:val="22"/>
        </w:rPr>
      </w:pPr>
    </w:p>
    <w:p w:rsidR="00CD549A" w:rsidRPr="00122F65" w:rsidRDefault="00CA01C2">
      <w:pPr>
        <w:pStyle w:val="Body"/>
        <w:tabs>
          <w:tab w:val="left" w:pos="851"/>
          <w:tab w:val="left" w:pos="902"/>
        </w:tabs>
        <w:rPr>
          <w:rFonts w:ascii="Arial Bold" w:eastAsia="Arial Bold" w:hAnsi="Arial Bold" w:cs="Arial Bold"/>
          <w:sz w:val="22"/>
          <w:szCs w:val="22"/>
        </w:rPr>
      </w:pPr>
      <w:r w:rsidRPr="00122F65">
        <w:rPr>
          <w:rFonts w:ascii="Arial Bold"/>
          <w:sz w:val="22"/>
          <w:szCs w:val="22"/>
          <w:lang w:val="en-US"/>
        </w:rPr>
        <w:t>Grading Outcome and Review</w:t>
      </w:r>
    </w:p>
    <w:p w:rsidR="00CD549A" w:rsidRPr="003C1486" w:rsidRDefault="00CD549A">
      <w:pPr>
        <w:pStyle w:val="Body"/>
        <w:tabs>
          <w:tab w:val="left" w:pos="851"/>
          <w:tab w:val="left" w:pos="902"/>
        </w:tabs>
        <w:rPr>
          <w:rFonts w:ascii="Arial" w:eastAsia="Arial" w:hAnsi="Arial" w:cs="Arial"/>
          <w:sz w:val="22"/>
          <w:szCs w:val="22"/>
        </w:rPr>
      </w:pPr>
    </w:p>
    <w:p w:rsidR="00CD549A" w:rsidRPr="003C1486" w:rsidRDefault="00CA01C2">
      <w:pPr>
        <w:pStyle w:val="Body"/>
        <w:tabs>
          <w:tab w:val="left" w:pos="851"/>
          <w:tab w:val="left" w:pos="902"/>
        </w:tabs>
        <w:rPr>
          <w:rFonts w:ascii="Arial" w:eastAsia="Arial" w:hAnsi="Arial" w:cs="Arial"/>
          <w:sz w:val="22"/>
          <w:szCs w:val="22"/>
        </w:rPr>
      </w:pPr>
      <w:r w:rsidRPr="00122F65">
        <w:rPr>
          <w:rFonts w:ascii="Arial" w:hAnsi="Arial" w:cs="Arial"/>
          <w:sz w:val="22"/>
          <w:szCs w:val="22"/>
          <w:lang w:val="en-US"/>
        </w:rPr>
        <w:t>Applicants will be notified of the outcome and any change of grade will take effect from the 1</w:t>
      </w:r>
      <w:r w:rsidRPr="00122F65">
        <w:rPr>
          <w:rFonts w:ascii="Arial" w:hAnsi="Arial" w:cs="Arial"/>
          <w:sz w:val="22"/>
          <w:szCs w:val="22"/>
          <w:vertAlign w:val="superscript"/>
        </w:rPr>
        <w:t>st</w:t>
      </w:r>
      <w:r w:rsidRPr="00122F65">
        <w:rPr>
          <w:rFonts w:ascii="Arial" w:hAnsi="Arial" w:cs="Arial"/>
          <w:sz w:val="22"/>
          <w:szCs w:val="22"/>
          <w:lang w:val="en-US"/>
        </w:rPr>
        <w:t xml:space="preserve"> August following the call for applications.  </w:t>
      </w:r>
    </w:p>
    <w:p w:rsidR="00CD549A" w:rsidRPr="003C1486" w:rsidRDefault="00CD549A">
      <w:pPr>
        <w:pStyle w:val="Body"/>
        <w:tabs>
          <w:tab w:val="left" w:pos="851"/>
          <w:tab w:val="left" w:pos="902"/>
        </w:tabs>
        <w:rPr>
          <w:rFonts w:ascii="Arial" w:eastAsia="Arial" w:hAnsi="Arial" w:cs="Arial"/>
          <w:sz w:val="22"/>
          <w:szCs w:val="22"/>
        </w:rPr>
      </w:pPr>
    </w:p>
    <w:p w:rsidR="00612D0F" w:rsidRPr="003C1486" w:rsidRDefault="00612D0F" w:rsidP="00612D0F">
      <w:pPr>
        <w:pStyle w:val="Body"/>
        <w:tabs>
          <w:tab w:val="left" w:pos="851"/>
          <w:tab w:val="left" w:pos="902"/>
        </w:tabs>
        <w:rPr>
          <w:rFonts w:ascii="Arial" w:eastAsia="Arial" w:hAnsi="Arial" w:cs="Arial"/>
          <w:sz w:val="22"/>
          <w:szCs w:val="22"/>
        </w:rPr>
      </w:pPr>
      <w:r w:rsidRPr="00122F65">
        <w:rPr>
          <w:rFonts w:ascii="Arial" w:hAnsi="Arial" w:cs="Arial"/>
          <w:sz w:val="22"/>
          <w:szCs w:val="22"/>
          <w:lang w:val="en-US"/>
        </w:rPr>
        <w:t>There is no right of appeal in relation to the outcome of the decision made for promotion.  Feedback in all cases will be provided to staff members who are unsuccessful to assist with future staff development.</w:t>
      </w:r>
    </w:p>
    <w:p w:rsidR="00612D0F" w:rsidRDefault="00612D0F">
      <w:pPr>
        <w:pStyle w:val="Body"/>
        <w:tabs>
          <w:tab w:val="left" w:pos="851"/>
          <w:tab w:val="left" w:pos="902"/>
        </w:tabs>
        <w:rPr>
          <w:rFonts w:ascii="Arial" w:hAnsi="Arial" w:cs="Arial"/>
          <w:sz w:val="22"/>
          <w:szCs w:val="22"/>
          <w:lang w:val="en-US"/>
        </w:rPr>
      </w:pPr>
    </w:p>
    <w:p w:rsidR="00CD549A" w:rsidRDefault="00CA01C2">
      <w:pPr>
        <w:pStyle w:val="Body"/>
        <w:tabs>
          <w:tab w:val="left" w:pos="851"/>
          <w:tab w:val="left" w:pos="902"/>
        </w:tabs>
        <w:rPr>
          <w:rFonts w:ascii="Arial" w:hAnsi="Arial" w:cs="Arial"/>
          <w:sz w:val="22"/>
          <w:szCs w:val="22"/>
          <w:lang w:val="en-US"/>
        </w:rPr>
      </w:pPr>
      <w:r w:rsidRPr="00122F65">
        <w:rPr>
          <w:rFonts w:ascii="Arial" w:hAnsi="Arial" w:cs="Arial"/>
          <w:sz w:val="22"/>
          <w:szCs w:val="22"/>
          <w:lang w:val="en-US"/>
        </w:rPr>
        <w:t>The grade of an academic member of staff is subject to their continuing to carry out their role at the level indicated by the relevant role profile</w:t>
      </w:r>
      <w:r w:rsidR="00316404">
        <w:rPr>
          <w:rFonts w:ascii="Arial" w:hAnsi="Arial" w:cs="Arial"/>
          <w:sz w:val="22"/>
          <w:szCs w:val="22"/>
          <w:lang w:val="en-US"/>
        </w:rPr>
        <w:t>.</w:t>
      </w:r>
    </w:p>
    <w:p w:rsidR="00316404" w:rsidRDefault="00316404">
      <w:pPr>
        <w:pStyle w:val="Body"/>
        <w:tabs>
          <w:tab w:val="left" w:pos="851"/>
          <w:tab w:val="left" w:pos="902"/>
        </w:tabs>
        <w:rPr>
          <w:rFonts w:ascii="Arial" w:hAnsi="Arial" w:cs="Arial"/>
          <w:sz w:val="22"/>
          <w:szCs w:val="22"/>
          <w:lang w:val="en-US"/>
        </w:rPr>
      </w:pPr>
    </w:p>
    <w:p w:rsidR="00316404" w:rsidRDefault="00316404">
      <w:pPr>
        <w:pStyle w:val="Body"/>
        <w:tabs>
          <w:tab w:val="left" w:pos="851"/>
          <w:tab w:val="left" w:pos="902"/>
        </w:tabs>
        <w:rPr>
          <w:rFonts w:ascii="Arial" w:eastAsia="Arial" w:hAnsi="Arial" w:cs="Arial"/>
          <w:sz w:val="22"/>
          <w:szCs w:val="22"/>
        </w:rPr>
      </w:pPr>
    </w:p>
    <w:p w:rsidR="00CD549A" w:rsidRDefault="00CD549A">
      <w:pPr>
        <w:pStyle w:val="Body"/>
        <w:rPr>
          <w:sz w:val="22"/>
          <w:szCs w:val="22"/>
        </w:rPr>
      </w:pPr>
    </w:p>
    <w:p w:rsidR="00D740AA" w:rsidRDefault="00D740AA">
      <w:pPr>
        <w:pStyle w:val="Body"/>
        <w:rPr>
          <w:sz w:val="22"/>
          <w:szCs w:val="22"/>
        </w:rPr>
      </w:pPr>
    </w:p>
    <w:p w:rsidR="00CD549A" w:rsidRDefault="00CD549A">
      <w:pPr>
        <w:pStyle w:val="Body"/>
        <w:rPr>
          <w:sz w:val="22"/>
          <w:szCs w:val="22"/>
        </w:rPr>
      </w:pPr>
    </w:p>
    <w:tbl>
      <w:tblPr>
        <w:tblW w:w="928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28"/>
        <w:gridCol w:w="5659"/>
      </w:tblGrid>
      <w:tr w:rsidR="00CD549A">
        <w:trPr>
          <w:trHeight w:val="290"/>
        </w:trPr>
        <w:tc>
          <w:tcPr>
            <w:tcW w:w="3628" w:type="dxa"/>
            <w:tcBorders>
              <w:top w:val="single" w:sz="4" w:space="0" w:color="000000"/>
              <w:left w:val="single" w:sz="4" w:space="0" w:color="000000"/>
              <w:bottom w:val="single" w:sz="4" w:space="0" w:color="000000"/>
              <w:right w:val="nil"/>
            </w:tcBorders>
            <w:shd w:val="clear" w:color="auto" w:fill="000000"/>
            <w:tcMar>
              <w:top w:w="80" w:type="dxa"/>
              <w:left w:w="80" w:type="dxa"/>
              <w:bottom w:w="80" w:type="dxa"/>
              <w:right w:w="80" w:type="dxa"/>
            </w:tcMar>
          </w:tcPr>
          <w:p w:rsidR="00CD549A" w:rsidRDefault="00CA01C2">
            <w:pPr>
              <w:pStyle w:val="Body"/>
              <w:jc w:val="both"/>
            </w:pPr>
            <w:r>
              <w:rPr>
                <w:rFonts w:ascii="Arial"/>
                <w:color w:val="FFFFFF"/>
                <w:sz w:val="22"/>
                <w:szCs w:val="22"/>
                <w:u w:color="FFFFFF"/>
                <w:lang w:val="en-US"/>
              </w:rPr>
              <w:lastRenderedPageBreak/>
              <w:t>Document Information</w:t>
            </w:r>
          </w:p>
        </w:tc>
        <w:tc>
          <w:tcPr>
            <w:tcW w:w="5659" w:type="dxa"/>
            <w:tcBorders>
              <w:top w:val="single" w:sz="4" w:space="0" w:color="000000"/>
              <w:left w:val="nil"/>
              <w:bottom w:val="single" w:sz="4" w:space="0" w:color="000000"/>
              <w:right w:val="single" w:sz="4" w:space="0" w:color="000000"/>
            </w:tcBorders>
            <w:shd w:val="clear" w:color="auto" w:fill="000000"/>
            <w:tcMar>
              <w:top w:w="80" w:type="dxa"/>
              <w:left w:w="80" w:type="dxa"/>
              <w:bottom w:w="80" w:type="dxa"/>
              <w:right w:w="80" w:type="dxa"/>
            </w:tcMar>
          </w:tcPr>
          <w:p w:rsidR="00CD549A" w:rsidRDefault="00CD549A"/>
        </w:tc>
      </w:tr>
      <w:tr w:rsidR="00CD549A">
        <w:trPr>
          <w:trHeight w:val="290"/>
        </w:trPr>
        <w:tc>
          <w:tcPr>
            <w:tcW w:w="36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D549A" w:rsidRDefault="00CD549A"/>
        </w:tc>
        <w:tc>
          <w:tcPr>
            <w:tcW w:w="56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D549A" w:rsidRDefault="00CD549A"/>
        </w:tc>
      </w:tr>
      <w:tr w:rsidR="00CD549A">
        <w:trPr>
          <w:trHeight w:val="243"/>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 xml:space="preserve">Author </w:t>
            </w:r>
          </w:p>
        </w:tc>
        <w:tc>
          <w:tcPr>
            <w:tcW w:w="5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Human Resources</w:t>
            </w:r>
          </w:p>
        </w:tc>
      </w:tr>
      <w:tr w:rsidR="00CD549A">
        <w:trPr>
          <w:trHeight w:val="243"/>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Equality Impact Assessment</w:t>
            </w:r>
          </w:p>
        </w:tc>
        <w:tc>
          <w:tcPr>
            <w:tcW w:w="565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CD549A" w:rsidRDefault="00CA01C2">
            <w:pPr>
              <w:pStyle w:val="Body"/>
              <w:jc w:val="both"/>
            </w:pPr>
            <w:r>
              <w:rPr>
                <w:rFonts w:ascii="Arial"/>
                <w:sz w:val="22"/>
                <w:szCs w:val="22"/>
                <w:lang w:val="en-US"/>
              </w:rPr>
              <w:t xml:space="preserve">Human Resources </w:t>
            </w:r>
          </w:p>
        </w:tc>
      </w:tr>
      <w:tr w:rsidR="00CD549A">
        <w:trPr>
          <w:trHeight w:val="290"/>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Approved by</w:t>
            </w:r>
          </w:p>
        </w:tc>
        <w:tc>
          <w:tcPr>
            <w:tcW w:w="565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CD549A" w:rsidRPr="00CD7270" w:rsidRDefault="00F831D8">
            <w:pPr>
              <w:rPr>
                <w:rFonts w:ascii="Arial" w:hAnsi="Arial" w:cs="Arial"/>
                <w:sz w:val="22"/>
                <w:szCs w:val="22"/>
              </w:rPr>
            </w:pPr>
            <w:r w:rsidRPr="00CD7270">
              <w:rPr>
                <w:rFonts w:ascii="Arial" w:hAnsi="Arial" w:cs="Arial"/>
                <w:sz w:val="22"/>
                <w:szCs w:val="22"/>
              </w:rPr>
              <w:t>Eilidh Fraser</w:t>
            </w:r>
          </w:p>
        </w:tc>
      </w:tr>
      <w:tr w:rsidR="00CD549A">
        <w:trPr>
          <w:trHeight w:val="290"/>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Approval date(s)</w:t>
            </w:r>
          </w:p>
        </w:tc>
        <w:tc>
          <w:tcPr>
            <w:tcW w:w="565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CD549A" w:rsidRPr="00CD7270" w:rsidRDefault="00F831D8">
            <w:pPr>
              <w:rPr>
                <w:rFonts w:ascii="Arial" w:hAnsi="Arial" w:cs="Arial"/>
                <w:sz w:val="22"/>
                <w:szCs w:val="22"/>
              </w:rPr>
            </w:pPr>
            <w:r w:rsidRPr="00CD7270">
              <w:rPr>
                <w:rFonts w:ascii="Arial" w:hAnsi="Arial" w:cs="Arial"/>
                <w:sz w:val="22"/>
                <w:szCs w:val="22"/>
              </w:rPr>
              <w:t>01/06/14</w:t>
            </w:r>
          </w:p>
        </w:tc>
      </w:tr>
      <w:tr w:rsidR="00CD549A">
        <w:trPr>
          <w:trHeight w:val="290"/>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Review by</w:t>
            </w:r>
          </w:p>
        </w:tc>
        <w:tc>
          <w:tcPr>
            <w:tcW w:w="565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CD549A" w:rsidRPr="00CD7270" w:rsidRDefault="00CD7270">
            <w:pPr>
              <w:rPr>
                <w:rFonts w:ascii="Arial" w:hAnsi="Arial" w:cs="Arial"/>
                <w:sz w:val="22"/>
                <w:szCs w:val="22"/>
              </w:rPr>
            </w:pPr>
            <w:r w:rsidRPr="00CD7270">
              <w:rPr>
                <w:rFonts w:ascii="Arial" w:hAnsi="Arial" w:cs="Arial"/>
                <w:sz w:val="22"/>
                <w:szCs w:val="22"/>
              </w:rPr>
              <w:t>01/06/18</w:t>
            </w:r>
          </w:p>
        </w:tc>
      </w:tr>
      <w:tr w:rsidR="00CD549A">
        <w:trPr>
          <w:trHeight w:val="243"/>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Version</w:t>
            </w:r>
          </w:p>
        </w:tc>
        <w:tc>
          <w:tcPr>
            <w:tcW w:w="565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CD549A" w:rsidRDefault="00316404" w:rsidP="00B5736F">
            <w:pPr>
              <w:pStyle w:val="Body"/>
              <w:jc w:val="both"/>
            </w:pPr>
            <w:r>
              <w:rPr>
                <w:rFonts w:ascii="Arial"/>
                <w:sz w:val="22"/>
                <w:szCs w:val="22"/>
                <w:lang w:val="en-US"/>
              </w:rPr>
              <w:t>1.1</w:t>
            </w:r>
            <w:r w:rsidR="00B5736F">
              <w:rPr>
                <w:rFonts w:ascii="Arial"/>
                <w:sz w:val="22"/>
                <w:szCs w:val="22"/>
                <w:lang w:val="en-US"/>
              </w:rPr>
              <w:t xml:space="preserve"> </w:t>
            </w:r>
          </w:p>
        </w:tc>
      </w:tr>
      <w:tr w:rsidR="00CD549A">
        <w:trPr>
          <w:trHeight w:val="243"/>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Document Type</w:t>
            </w:r>
          </w:p>
        </w:tc>
        <w:tc>
          <w:tcPr>
            <w:tcW w:w="5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Policy and procedure</w:t>
            </w:r>
          </w:p>
        </w:tc>
      </w:tr>
      <w:tr w:rsidR="00CD549A">
        <w:trPr>
          <w:trHeight w:val="243"/>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Activity/Task</w:t>
            </w:r>
          </w:p>
        </w:tc>
        <w:tc>
          <w:tcPr>
            <w:tcW w:w="5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Policies &amp; Procedures: Academic Promotion</w:t>
            </w:r>
          </w:p>
        </w:tc>
      </w:tr>
      <w:tr w:rsidR="00CD549A">
        <w:trPr>
          <w:trHeight w:val="243"/>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Keywords</w:t>
            </w:r>
          </w:p>
        </w:tc>
        <w:tc>
          <w:tcPr>
            <w:tcW w:w="5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Promotion, regrading, role, competencies</w:t>
            </w:r>
          </w:p>
        </w:tc>
      </w:tr>
      <w:tr w:rsidR="00CD549A">
        <w:trPr>
          <w:trHeight w:val="963"/>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Document Location</w:t>
            </w:r>
          </w:p>
        </w:tc>
        <w:tc>
          <w:tcPr>
            <w:tcW w:w="565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CD549A" w:rsidRDefault="00CA01C2">
            <w:pPr>
              <w:pStyle w:val="Body"/>
              <w:jc w:val="both"/>
            </w:pPr>
            <w:r>
              <w:rPr>
                <w:rFonts w:ascii="Arial"/>
                <w:sz w:val="22"/>
                <w:szCs w:val="22"/>
                <w:lang w:val="en-US"/>
              </w:rPr>
              <w:t>This document is available via the HR Web/Intranet pages.  It should be noted that any printed copies are uncontrolled and cannot be guaranteed to constitute the current version of the policy.</w:t>
            </w:r>
          </w:p>
        </w:tc>
      </w:tr>
      <w:tr w:rsidR="00CD549A">
        <w:trPr>
          <w:trHeight w:val="243"/>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Confidentiality</w:t>
            </w:r>
          </w:p>
        </w:tc>
        <w:tc>
          <w:tcPr>
            <w:tcW w:w="5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Available via the HR Web/Intranet</w:t>
            </w:r>
          </w:p>
        </w:tc>
      </w:tr>
      <w:tr w:rsidR="00CD549A">
        <w:trPr>
          <w:trHeight w:val="243"/>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Source</w:t>
            </w:r>
          </w:p>
        </w:tc>
        <w:tc>
          <w:tcPr>
            <w:tcW w:w="5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DE4566">
            <w:pPr>
              <w:pStyle w:val="Body"/>
              <w:jc w:val="both"/>
            </w:pPr>
            <w:r w:rsidRPr="00DE4566">
              <w:rPr>
                <w:rFonts w:ascii="Arial"/>
                <w:sz w:val="22"/>
                <w:szCs w:val="22"/>
                <w:lang w:val="en-US"/>
              </w:rPr>
              <w:t>V:\HR\H2-Policy-Procedures\2-2-Approved\2-2-6-Role-&amp;-Grading-Framework\A-E3-Promotion-Policy</w:t>
            </w:r>
          </w:p>
        </w:tc>
      </w:tr>
    </w:tbl>
    <w:p w:rsidR="00CD549A" w:rsidRDefault="00CD549A">
      <w:pPr>
        <w:pStyle w:val="Body"/>
        <w:rPr>
          <w:sz w:val="22"/>
          <w:szCs w:val="22"/>
        </w:rPr>
      </w:pPr>
    </w:p>
    <w:p w:rsidR="00CD549A" w:rsidRDefault="00CD549A">
      <w:pPr>
        <w:pStyle w:val="Body"/>
        <w:jc w:val="both"/>
        <w:rPr>
          <w:rFonts w:ascii="Arial" w:eastAsia="Arial" w:hAnsi="Arial" w:cs="Arial"/>
          <w:sz w:val="22"/>
          <w:szCs w:val="22"/>
        </w:rPr>
      </w:pPr>
    </w:p>
    <w:tbl>
      <w:tblPr>
        <w:tblW w:w="928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52"/>
        <w:gridCol w:w="3907"/>
        <w:gridCol w:w="2268"/>
        <w:gridCol w:w="1660"/>
      </w:tblGrid>
      <w:tr w:rsidR="00CD549A">
        <w:trPr>
          <w:trHeight w:val="243"/>
        </w:trPr>
        <w:tc>
          <w:tcPr>
            <w:tcW w:w="9287" w:type="dxa"/>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D549A" w:rsidRDefault="00CA01C2">
            <w:pPr>
              <w:pStyle w:val="Body"/>
              <w:jc w:val="both"/>
            </w:pPr>
            <w:r>
              <w:rPr>
                <w:rFonts w:ascii="Arial"/>
                <w:color w:val="FFFFFF"/>
                <w:sz w:val="22"/>
                <w:szCs w:val="22"/>
                <w:u w:color="FFFFFF"/>
                <w:lang w:val="en-US"/>
              </w:rPr>
              <w:t>Version Control Table</w:t>
            </w:r>
          </w:p>
        </w:tc>
      </w:tr>
      <w:tr w:rsidR="00CD549A">
        <w:trPr>
          <w:trHeight w:val="290"/>
        </w:trPr>
        <w:tc>
          <w:tcPr>
            <w:tcW w:w="9287"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D549A" w:rsidRDefault="00CD549A"/>
        </w:tc>
      </w:tr>
      <w:tr w:rsidR="00CD549A" w:rsidTr="00316404">
        <w:trPr>
          <w:trHeight w:val="243"/>
        </w:trPr>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549A" w:rsidRDefault="00CA01C2">
            <w:pPr>
              <w:pStyle w:val="Body"/>
              <w:jc w:val="both"/>
            </w:pPr>
            <w:r>
              <w:rPr>
                <w:rFonts w:ascii="Arial"/>
                <w:sz w:val="22"/>
                <w:szCs w:val="22"/>
                <w:lang w:val="en-US"/>
              </w:rPr>
              <w:t>Version No.</w:t>
            </w:r>
          </w:p>
        </w:tc>
        <w:tc>
          <w:tcPr>
            <w:tcW w:w="3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549A" w:rsidRDefault="00CA01C2">
            <w:pPr>
              <w:pStyle w:val="Body"/>
              <w:jc w:val="both"/>
            </w:pPr>
            <w:r>
              <w:rPr>
                <w:rFonts w:ascii="Arial"/>
                <w:sz w:val="22"/>
                <w:szCs w:val="22"/>
                <w:lang w:val="en-US"/>
              </w:rPr>
              <w:t>Purpose / Changes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549A" w:rsidRDefault="00CA01C2">
            <w:pPr>
              <w:pStyle w:val="Body"/>
              <w:jc w:val="both"/>
            </w:pPr>
            <w:r>
              <w:rPr>
                <w:rFonts w:ascii="Arial"/>
                <w:sz w:val="22"/>
                <w:szCs w:val="22"/>
                <w:lang w:val="en-US"/>
              </w:rPr>
              <w:t>Author</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549A" w:rsidRDefault="00CA01C2">
            <w:pPr>
              <w:pStyle w:val="Body"/>
              <w:jc w:val="both"/>
            </w:pPr>
            <w:r>
              <w:rPr>
                <w:rFonts w:ascii="Arial"/>
                <w:sz w:val="22"/>
                <w:szCs w:val="22"/>
                <w:lang w:val="en-US"/>
              </w:rPr>
              <w:t>Date</w:t>
            </w:r>
          </w:p>
        </w:tc>
      </w:tr>
      <w:tr w:rsidR="00CD549A" w:rsidTr="00316404">
        <w:trPr>
          <w:trHeight w:val="250"/>
        </w:trPr>
        <w:tc>
          <w:tcPr>
            <w:tcW w:w="145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CD549A" w:rsidRDefault="00CA01C2">
            <w:pPr>
              <w:pStyle w:val="Body"/>
              <w:jc w:val="both"/>
            </w:pPr>
            <w:r>
              <w:rPr>
                <w:rFonts w:ascii="Arial"/>
                <w:sz w:val="22"/>
                <w:szCs w:val="22"/>
                <w:lang w:val="en-US"/>
              </w:rPr>
              <w:t>1.0</w:t>
            </w:r>
          </w:p>
        </w:tc>
        <w:tc>
          <w:tcPr>
            <w:tcW w:w="3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tabs>
                <w:tab w:val="left" w:pos="213"/>
              </w:tabs>
              <w:jc w:val="both"/>
            </w:pPr>
            <w:r>
              <w:rPr>
                <w:rFonts w:ascii="Arial"/>
                <w:sz w:val="22"/>
                <w:szCs w:val="22"/>
                <w:lang w:val="en-US"/>
              </w:rPr>
              <w:t>New Policy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Human Resources</w:t>
            </w:r>
          </w:p>
        </w:tc>
        <w:tc>
          <w:tcPr>
            <w:tcW w:w="166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CD549A" w:rsidRPr="00166BD4" w:rsidRDefault="00D740AA">
            <w:pPr>
              <w:rPr>
                <w:rFonts w:ascii="Arial" w:hAnsi="Arial" w:cs="Arial"/>
                <w:sz w:val="22"/>
                <w:szCs w:val="22"/>
              </w:rPr>
            </w:pPr>
            <w:r w:rsidRPr="00166BD4">
              <w:rPr>
                <w:rFonts w:ascii="Arial" w:hAnsi="Arial" w:cs="Arial"/>
                <w:sz w:val="22"/>
                <w:szCs w:val="22"/>
              </w:rPr>
              <w:t>1 June 2014</w:t>
            </w:r>
          </w:p>
        </w:tc>
      </w:tr>
      <w:tr w:rsidR="00316404" w:rsidTr="00316404">
        <w:trPr>
          <w:trHeight w:val="250"/>
        </w:trPr>
        <w:tc>
          <w:tcPr>
            <w:tcW w:w="145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316404" w:rsidRDefault="00316404">
            <w:pPr>
              <w:pStyle w:val="Body"/>
              <w:jc w:val="both"/>
              <w:rPr>
                <w:rFonts w:ascii="Arial"/>
                <w:sz w:val="22"/>
                <w:szCs w:val="22"/>
                <w:lang w:val="en-US"/>
              </w:rPr>
            </w:pPr>
            <w:r>
              <w:rPr>
                <w:rFonts w:ascii="Arial"/>
                <w:sz w:val="22"/>
                <w:szCs w:val="22"/>
                <w:lang w:val="en-US"/>
              </w:rPr>
              <w:t>1.1</w:t>
            </w:r>
          </w:p>
        </w:tc>
        <w:tc>
          <w:tcPr>
            <w:tcW w:w="3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404" w:rsidRDefault="00316404">
            <w:pPr>
              <w:pStyle w:val="Body"/>
              <w:tabs>
                <w:tab w:val="left" w:pos="213"/>
              </w:tabs>
              <w:jc w:val="both"/>
              <w:rPr>
                <w:rFonts w:ascii="Arial"/>
                <w:sz w:val="22"/>
                <w:szCs w:val="22"/>
                <w:lang w:val="en-US"/>
              </w:rPr>
            </w:pPr>
            <w:r>
              <w:rPr>
                <w:rFonts w:ascii="Arial"/>
                <w:sz w:val="22"/>
                <w:szCs w:val="22"/>
                <w:lang w:val="en-US"/>
              </w:rPr>
              <w:t>Revision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404" w:rsidRDefault="00316404">
            <w:pPr>
              <w:pStyle w:val="Body"/>
              <w:jc w:val="both"/>
              <w:rPr>
                <w:rFonts w:ascii="Arial"/>
                <w:sz w:val="22"/>
                <w:szCs w:val="22"/>
                <w:lang w:val="en-US"/>
              </w:rPr>
            </w:pPr>
            <w:r>
              <w:rPr>
                <w:rFonts w:ascii="Arial"/>
                <w:sz w:val="22"/>
                <w:szCs w:val="22"/>
                <w:lang w:val="en-US"/>
              </w:rPr>
              <w:t>Human Resources</w:t>
            </w:r>
          </w:p>
        </w:tc>
        <w:tc>
          <w:tcPr>
            <w:tcW w:w="166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316404" w:rsidRPr="00166BD4" w:rsidRDefault="00316404">
            <w:pPr>
              <w:rPr>
                <w:rFonts w:ascii="Arial" w:hAnsi="Arial" w:cs="Arial"/>
                <w:sz w:val="22"/>
                <w:szCs w:val="22"/>
              </w:rPr>
            </w:pPr>
            <w:r>
              <w:rPr>
                <w:rFonts w:ascii="Arial" w:hAnsi="Arial" w:cs="Arial"/>
                <w:sz w:val="22"/>
                <w:szCs w:val="22"/>
              </w:rPr>
              <w:t>22 April 2015</w:t>
            </w:r>
          </w:p>
        </w:tc>
      </w:tr>
      <w:tr w:rsidR="00B5736F" w:rsidTr="00316404">
        <w:trPr>
          <w:trHeight w:val="250"/>
        </w:trPr>
        <w:tc>
          <w:tcPr>
            <w:tcW w:w="145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B5736F" w:rsidRDefault="00B5736F">
            <w:pPr>
              <w:pStyle w:val="Body"/>
              <w:jc w:val="both"/>
              <w:rPr>
                <w:rFonts w:ascii="Arial"/>
                <w:sz w:val="22"/>
                <w:szCs w:val="22"/>
                <w:lang w:val="en-US"/>
              </w:rPr>
            </w:pPr>
            <w:r>
              <w:rPr>
                <w:rFonts w:ascii="Arial"/>
                <w:sz w:val="22"/>
                <w:szCs w:val="22"/>
                <w:lang w:val="en-US"/>
              </w:rPr>
              <w:t>1.2</w:t>
            </w:r>
          </w:p>
        </w:tc>
        <w:tc>
          <w:tcPr>
            <w:tcW w:w="3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736F" w:rsidRDefault="00B5736F">
            <w:pPr>
              <w:pStyle w:val="Body"/>
              <w:tabs>
                <w:tab w:val="left" w:pos="213"/>
              </w:tabs>
              <w:jc w:val="both"/>
              <w:rPr>
                <w:rFonts w:ascii="Arial"/>
                <w:sz w:val="22"/>
                <w:szCs w:val="22"/>
                <w:lang w:val="en-US"/>
              </w:rPr>
            </w:pPr>
            <w:r>
              <w:rPr>
                <w:rFonts w:ascii="Arial"/>
                <w:sz w:val="22"/>
                <w:szCs w:val="22"/>
                <w:lang w:val="en-US"/>
              </w:rPr>
              <w:t>Revision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736F" w:rsidRDefault="00B5736F">
            <w:pPr>
              <w:pStyle w:val="Body"/>
              <w:jc w:val="both"/>
              <w:rPr>
                <w:rFonts w:ascii="Arial"/>
                <w:sz w:val="22"/>
                <w:szCs w:val="22"/>
                <w:lang w:val="en-US"/>
              </w:rPr>
            </w:pPr>
            <w:r>
              <w:rPr>
                <w:rFonts w:ascii="Arial"/>
                <w:sz w:val="22"/>
                <w:szCs w:val="22"/>
                <w:lang w:val="en-US"/>
              </w:rPr>
              <w:t xml:space="preserve">Human Resources </w:t>
            </w:r>
          </w:p>
        </w:tc>
        <w:tc>
          <w:tcPr>
            <w:tcW w:w="166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B5736F" w:rsidRDefault="00B5736F">
            <w:pPr>
              <w:rPr>
                <w:rFonts w:ascii="Arial" w:hAnsi="Arial" w:cs="Arial"/>
                <w:sz w:val="22"/>
                <w:szCs w:val="22"/>
              </w:rPr>
            </w:pPr>
            <w:r>
              <w:rPr>
                <w:rFonts w:ascii="Arial" w:hAnsi="Arial" w:cs="Arial"/>
                <w:sz w:val="22"/>
                <w:szCs w:val="22"/>
              </w:rPr>
              <w:t>24 March 2016</w:t>
            </w:r>
          </w:p>
        </w:tc>
      </w:tr>
    </w:tbl>
    <w:p w:rsidR="00CD549A" w:rsidRDefault="00CD549A">
      <w:pPr>
        <w:pStyle w:val="Body"/>
        <w:jc w:val="both"/>
        <w:rPr>
          <w:rFonts w:ascii="Arial" w:eastAsia="Arial" w:hAnsi="Arial" w:cs="Arial"/>
          <w:sz w:val="22"/>
          <w:szCs w:val="22"/>
        </w:rPr>
      </w:pPr>
    </w:p>
    <w:p w:rsidR="00CD549A" w:rsidRDefault="00CD549A">
      <w:pPr>
        <w:pStyle w:val="Body"/>
        <w:rPr>
          <w:rFonts w:ascii="Arial" w:eastAsia="Arial" w:hAnsi="Arial" w:cs="Arial"/>
          <w:sz w:val="22"/>
          <w:szCs w:val="22"/>
        </w:rPr>
      </w:pPr>
    </w:p>
    <w:p w:rsidR="005961A5" w:rsidRDefault="005961A5" w:rsidP="0070700D">
      <w:pPr>
        <w:jc w:val="right"/>
      </w:pPr>
    </w:p>
    <w:sectPr w:rsidR="005961A5">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1FD" w:rsidRDefault="00CA01C2">
      <w:r>
        <w:separator/>
      </w:r>
    </w:p>
  </w:endnote>
  <w:endnote w:type="continuationSeparator" w:id="0">
    <w:p w:rsidR="004751FD" w:rsidRDefault="00CA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9A" w:rsidRDefault="00CA01C2">
    <w:pPr>
      <w:pStyle w:val="Footer"/>
      <w:tabs>
        <w:tab w:val="clear" w:pos="9026"/>
        <w:tab w:val="right" w:pos="9000"/>
      </w:tabs>
      <w:jc w:val="right"/>
    </w:pPr>
    <w:r>
      <w:fldChar w:fldCharType="begin"/>
    </w:r>
    <w:r>
      <w:instrText xml:space="preserve"> PAGE </w:instrText>
    </w:r>
    <w:r>
      <w:fldChar w:fldCharType="separate"/>
    </w:r>
    <w:r w:rsidR="006B020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1FD" w:rsidRDefault="00CA01C2">
      <w:r>
        <w:separator/>
      </w:r>
    </w:p>
  </w:footnote>
  <w:footnote w:type="continuationSeparator" w:id="0">
    <w:p w:rsidR="004751FD" w:rsidRDefault="00CA0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9A" w:rsidRDefault="00CD549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62"/>
    <w:multiLevelType w:val="multilevel"/>
    <w:tmpl w:val="A3F0A21A"/>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singl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1" w15:restartNumberingAfterBreak="0">
    <w:nsid w:val="049E4F10"/>
    <w:multiLevelType w:val="multilevel"/>
    <w:tmpl w:val="AC98CB78"/>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2" w15:restartNumberingAfterBreak="0">
    <w:nsid w:val="04CE7838"/>
    <w:multiLevelType w:val="multilevel"/>
    <w:tmpl w:val="BA8C164C"/>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3" w15:restartNumberingAfterBreak="0">
    <w:nsid w:val="05F8368A"/>
    <w:multiLevelType w:val="hybridMultilevel"/>
    <w:tmpl w:val="F88E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1611A"/>
    <w:multiLevelType w:val="multilevel"/>
    <w:tmpl w:val="CB3C6F28"/>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5" w15:restartNumberingAfterBreak="0">
    <w:nsid w:val="0996019E"/>
    <w:multiLevelType w:val="multilevel"/>
    <w:tmpl w:val="902EB1A0"/>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6" w15:restartNumberingAfterBreak="0">
    <w:nsid w:val="0C930567"/>
    <w:multiLevelType w:val="multilevel"/>
    <w:tmpl w:val="E892CE6C"/>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7" w15:restartNumberingAfterBreak="0">
    <w:nsid w:val="0E337744"/>
    <w:multiLevelType w:val="multilevel"/>
    <w:tmpl w:val="9200A1D0"/>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8" w15:restartNumberingAfterBreak="0">
    <w:nsid w:val="141D4085"/>
    <w:multiLevelType w:val="multilevel"/>
    <w:tmpl w:val="BB1825AA"/>
    <w:styleLink w:val="List21"/>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9" w15:restartNumberingAfterBreak="0">
    <w:nsid w:val="14F06DEE"/>
    <w:multiLevelType w:val="multilevel"/>
    <w:tmpl w:val="2E4EC4EE"/>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10" w15:restartNumberingAfterBreak="0">
    <w:nsid w:val="1617356E"/>
    <w:multiLevelType w:val="multilevel"/>
    <w:tmpl w:val="11949D30"/>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11" w15:restartNumberingAfterBreak="0">
    <w:nsid w:val="18565F36"/>
    <w:multiLevelType w:val="multilevel"/>
    <w:tmpl w:val="B6E027A6"/>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12" w15:restartNumberingAfterBreak="0">
    <w:nsid w:val="1AB96C0D"/>
    <w:multiLevelType w:val="multilevel"/>
    <w:tmpl w:val="DBEC8AC8"/>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13" w15:restartNumberingAfterBreak="0">
    <w:nsid w:val="1B140A1B"/>
    <w:multiLevelType w:val="hybridMultilevel"/>
    <w:tmpl w:val="C43E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C41F26"/>
    <w:multiLevelType w:val="multilevel"/>
    <w:tmpl w:val="3604BC74"/>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15" w15:restartNumberingAfterBreak="0">
    <w:nsid w:val="20285569"/>
    <w:multiLevelType w:val="multilevel"/>
    <w:tmpl w:val="B3CAFDAE"/>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16" w15:restartNumberingAfterBreak="0">
    <w:nsid w:val="24B86DC2"/>
    <w:multiLevelType w:val="multilevel"/>
    <w:tmpl w:val="09CE9B88"/>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17" w15:restartNumberingAfterBreak="0">
    <w:nsid w:val="25D932A2"/>
    <w:multiLevelType w:val="multilevel"/>
    <w:tmpl w:val="47FCF8C4"/>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18" w15:restartNumberingAfterBreak="0">
    <w:nsid w:val="26E967DF"/>
    <w:multiLevelType w:val="multilevel"/>
    <w:tmpl w:val="54606BC0"/>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19" w15:restartNumberingAfterBreak="0">
    <w:nsid w:val="2B190CE7"/>
    <w:multiLevelType w:val="multilevel"/>
    <w:tmpl w:val="5AF6086C"/>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20" w15:restartNumberingAfterBreak="0">
    <w:nsid w:val="2E3E3BCD"/>
    <w:multiLevelType w:val="multilevel"/>
    <w:tmpl w:val="D4D22414"/>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21" w15:restartNumberingAfterBreak="0">
    <w:nsid w:val="2ECF7912"/>
    <w:multiLevelType w:val="multilevel"/>
    <w:tmpl w:val="D6B2E468"/>
    <w:styleLink w:val="List0"/>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22" w15:restartNumberingAfterBreak="0">
    <w:nsid w:val="2FB905F7"/>
    <w:multiLevelType w:val="multilevel"/>
    <w:tmpl w:val="22A0980A"/>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23" w15:restartNumberingAfterBreak="0">
    <w:nsid w:val="31525F4D"/>
    <w:multiLevelType w:val="multilevel"/>
    <w:tmpl w:val="9C2A7B60"/>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24" w15:restartNumberingAfterBreak="0">
    <w:nsid w:val="339C13D1"/>
    <w:multiLevelType w:val="multilevel"/>
    <w:tmpl w:val="FD101432"/>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25" w15:restartNumberingAfterBreak="0">
    <w:nsid w:val="365646CC"/>
    <w:multiLevelType w:val="multilevel"/>
    <w:tmpl w:val="8D126CEC"/>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26" w15:restartNumberingAfterBreak="0">
    <w:nsid w:val="393A3783"/>
    <w:multiLevelType w:val="multilevel"/>
    <w:tmpl w:val="C042593A"/>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27" w15:restartNumberingAfterBreak="0">
    <w:nsid w:val="3AA1608E"/>
    <w:multiLevelType w:val="multilevel"/>
    <w:tmpl w:val="D9FAD366"/>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28" w15:restartNumberingAfterBreak="0">
    <w:nsid w:val="40B35633"/>
    <w:multiLevelType w:val="hybridMultilevel"/>
    <w:tmpl w:val="323A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536063"/>
    <w:multiLevelType w:val="multilevel"/>
    <w:tmpl w:val="0F36E0A4"/>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30" w15:restartNumberingAfterBreak="0">
    <w:nsid w:val="42AE493D"/>
    <w:multiLevelType w:val="multilevel"/>
    <w:tmpl w:val="C68A3ACC"/>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31" w15:restartNumberingAfterBreak="0">
    <w:nsid w:val="437F23C3"/>
    <w:multiLevelType w:val="multilevel"/>
    <w:tmpl w:val="5EF2CC08"/>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32" w15:restartNumberingAfterBreak="0">
    <w:nsid w:val="44204CDF"/>
    <w:multiLevelType w:val="multilevel"/>
    <w:tmpl w:val="885E0D76"/>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33" w15:restartNumberingAfterBreak="0">
    <w:nsid w:val="44967F77"/>
    <w:multiLevelType w:val="multilevel"/>
    <w:tmpl w:val="B4EC32FC"/>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34" w15:restartNumberingAfterBreak="0">
    <w:nsid w:val="4AAC7F00"/>
    <w:multiLevelType w:val="multilevel"/>
    <w:tmpl w:val="003AFF40"/>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35" w15:restartNumberingAfterBreak="0">
    <w:nsid w:val="4C325300"/>
    <w:multiLevelType w:val="multilevel"/>
    <w:tmpl w:val="EF80BC82"/>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36" w15:restartNumberingAfterBreak="0">
    <w:nsid w:val="52E44CC0"/>
    <w:multiLevelType w:val="multilevel"/>
    <w:tmpl w:val="34446FDE"/>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37" w15:restartNumberingAfterBreak="0">
    <w:nsid w:val="54A62F71"/>
    <w:multiLevelType w:val="multilevel"/>
    <w:tmpl w:val="99AABEAE"/>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38" w15:restartNumberingAfterBreak="0">
    <w:nsid w:val="55223AA3"/>
    <w:multiLevelType w:val="multilevel"/>
    <w:tmpl w:val="762263AE"/>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39" w15:restartNumberingAfterBreak="0">
    <w:nsid w:val="554A42FF"/>
    <w:multiLevelType w:val="multilevel"/>
    <w:tmpl w:val="07408E08"/>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40" w15:restartNumberingAfterBreak="0">
    <w:nsid w:val="580872C9"/>
    <w:multiLevelType w:val="multilevel"/>
    <w:tmpl w:val="91CAA010"/>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41" w15:restartNumberingAfterBreak="0">
    <w:nsid w:val="582B3D49"/>
    <w:multiLevelType w:val="multilevel"/>
    <w:tmpl w:val="A9FCAF80"/>
    <w:styleLink w:val="List1"/>
    <w:lvl w:ilvl="0">
      <w:numFmt w:val="bullet"/>
      <w:lvlText w:val="•"/>
      <w:lvlJc w:val="left"/>
      <w:pPr>
        <w:tabs>
          <w:tab w:val="num" w:pos="720"/>
        </w:tabs>
        <w:ind w:left="720" w:hanging="360"/>
      </w:pPr>
      <w:rPr>
        <w:rFonts w:ascii="Arial Bold" w:eastAsia="Arial Bold" w:hAnsi="Arial Bold" w:cs="Arial Bold"/>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42" w15:restartNumberingAfterBreak="0">
    <w:nsid w:val="59FD7AA6"/>
    <w:multiLevelType w:val="multilevel"/>
    <w:tmpl w:val="E872FBDE"/>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43" w15:restartNumberingAfterBreak="0">
    <w:nsid w:val="5B837A4B"/>
    <w:multiLevelType w:val="multilevel"/>
    <w:tmpl w:val="E27C3A36"/>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44" w15:restartNumberingAfterBreak="0">
    <w:nsid w:val="5D887012"/>
    <w:multiLevelType w:val="multilevel"/>
    <w:tmpl w:val="857ED1DA"/>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45" w15:restartNumberingAfterBreak="0">
    <w:nsid w:val="5E052AFD"/>
    <w:multiLevelType w:val="multilevel"/>
    <w:tmpl w:val="E68E5572"/>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46" w15:restartNumberingAfterBreak="0">
    <w:nsid w:val="5E622B44"/>
    <w:multiLevelType w:val="multilevel"/>
    <w:tmpl w:val="0FF225AC"/>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47" w15:restartNumberingAfterBreak="0">
    <w:nsid w:val="64D21105"/>
    <w:multiLevelType w:val="multilevel"/>
    <w:tmpl w:val="5DDA0914"/>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48" w15:restartNumberingAfterBreak="0">
    <w:nsid w:val="69F80E3B"/>
    <w:multiLevelType w:val="multilevel"/>
    <w:tmpl w:val="4FB8D87E"/>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49" w15:restartNumberingAfterBreak="0">
    <w:nsid w:val="6FA14628"/>
    <w:multiLevelType w:val="multilevel"/>
    <w:tmpl w:val="42005FE4"/>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50" w15:restartNumberingAfterBreak="0">
    <w:nsid w:val="70291486"/>
    <w:multiLevelType w:val="multilevel"/>
    <w:tmpl w:val="24ECCEFC"/>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abstractNum w:abstractNumId="51" w15:restartNumberingAfterBreak="0">
    <w:nsid w:val="79D70AEC"/>
    <w:multiLevelType w:val="multilevel"/>
    <w:tmpl w:val="5B5AE278"/>
    <w:lvl w:ilvl="0">
      <w:numFmt w:val="bullet"/>
      <w:lvlText w:val="•"/>
      <w:lvlJc w:val="left"/>
      <w:pPr>
        <w:tabs>
          <w:tab w:val="num" w:pos="720"/>
        </w:tabs>
        <w:ind w:left="720" w:hanging="360"/>
      </w:pPr>
      <w:rPr>
        <w:rFonts w:ascii="Arial" w:eastAsia="Arial" w:hAnsi="Arial" w:cs="Arial"/>
        <w:caps w:val="0"/>
        <w:smallCaps w:val="0"/>
        <w:strike w:val="0"/>
        <w:dstrike w:val="0"/>
        <w:color w:val="1F497D"/>
        <w:spacing w:val="0"/>
        <w:kern w:val="0"/>
        <w:position w:val="0"/>
        <w:sz w:val="24"/>
        <w:szCs w:val="24"/>
        <w:u w:val="none" w:color="1F497D"/>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1F497D"/>
        <w:spacing w:val="0"/>
        <w:kern w:val="0"/>
        <w:position w:val="0"/>
        <w:sz w:val="22"/>
        <w:szCs w:val="22"/>
        <w:u w:val="none" w:color="1F497D"/>
        <w:vertAlign w:val="baseline"/>
        <w:lang w:val="en-US"/>
        <w14:textOutline w14:w="0" w14:cap="rnd" w14:cmpd="sng" w14:algn="ctr">
          <w14:noFill/>
          <w14:prstDash w14:val="solid"/>
          <w14:bevel/>
        </w14:textOutline>
      </w:rPr>
    </w:lvl>
  </w:abstractNum>
  <w:num w:numId="1">
    <w:abstractNumId w:val="30"/>
  </w:num>
  <w:num w:numId="2">
    <w:abstractNumId w:val="0"/>
  </w:num>
  <w:num w:numId="3">
    <w:abstractNumId w:val="21"/>
  </w:num>
  <w:num w:numId="4">
    <w:abstractNumId w:val="35"/>
  </w:num>
  <w:num w:numId="5">
    <w:abstractNumId w:val="20"/>
  </w:num>
  <w:num w:numId="6">
    <w:abstractNumId w:val="19"/>
  </w:num>
  <w:num w:numId="7">
    <w:abstractNumId w:val="22"/>
  </w:num>
  <w:num w:numId="8">
    <w:abstractNumId w:val="7"/>
  </w:num>
  <w:num w:numId="9">
    <w:abstractNumId w:val="10"/>
  </w:num>
  <w:num w:numId="10">
    <w:abstractNumId w:val="50"/>
  </w:num>
  <w:num w:numId="11">
    <w:abstractNumId w:val="12"/>
  </w:num>
  <w:num w:numId="12">
    <w:abstractNumId w:val="37"/>
  </w:num>
  <w:num w:numId="13">
    <w:abstractNumId w:val="38"/>
  </w:num>
  <w:num w:numId="14">
    <w:abstractNumId w:val="32"/>
  </w:num>
  <w:num w:numId="15">
    <w:abstractNumId w:val="42"/>
  </w:num>
  <w:num w:numId="16">
    <w:abstractNumId w:val="4"/>
  </w:num>
  <w:num w:numId="17">
    <w:abstractNumId w:val="48"/>
  </w:num>
  <w:num w:numId="18">
    <w:abstractNumId w:val="5"/>
  </w:num>
  <w:num w:numId="19">
    <w:abstractNumId w:val="44"/>
  </w:num>
  <w:num w:numId="20">
    <w:abstractNumId w:val="16"/>
  </w:num>
  <w:num w:numId="21">
    <w:abstractNumId w:val="17"/>
  </w:num>
  <w:num w:numId="22">
    <w:abstractNumId w:val="8"/>
  </w:num>
  <w:num w:numId="23">
    <w:abstractNumId w:val="15"/>
  </w:num>
  <w:num w:numId="24">
    <w:abstractNumId w:val="46"/>
  </w:num>
  <w:num w:numId="25">
    <w:abstractNumId w:val="34"/>
  </w:num>
  <w:num w:numId="26">
    <w:abstractNumId w:val="47"/>
  </w:num>
  <w:num w:numId="27">
    <w:abstractNumId w:val="39"/>
  </w:num>
  <w:num w:numId="28">
    <w:abstractNumId w:val="18"/>
  </w:num>
  <w:num w:numId="29">
    <w:abstractNumId w:val="14"/>
  </w:num>
  <w:num w:numId="30">
    <w:abstractNumId w:val="11"/>
  </w:num>
  <w:num w:numId="31">
    <w:abstractNumId w:val="29"/>
  </w:num>
  <w:num w:numId="32">
    <w:abstractNumId w:val="27"/>
  </w:num>
  <w:num w:numId="33">
    <w:abstractNumId w:val="36"/>
  </w:num>
  <w:num w:numId="34">
    <w:abstractNumId w:val="2"/>
  </w:num>
  <w:num w:numId="35">
    <w:abstractNumId w:val="43"/>
  </w:num>
  <w:num w:numId="36">
    <w:abstractNumId w:val="40"/>
  </w:num>
  <w:num w:numId="37">
    <w:abstractNumId w:val="6"/>
  </w:num>
  <w:num w:numId="38">
    <w:abstractNumId w:val="31"/>
  </w:num>
  <w:num w:numId="39">
    <w:abstractNumId w:val="49"/>
  </w:num>
  <w:num w:numId="40">
    <w:abstractNumId w:val="1"/>
  </w:num>
  <w:num w:numId="41">
    <w:abstractNumId w:val="25"/>
  </w:num>
  <w:num w:numId="42">
    <w:abstractNumId w:val="51"/>
  </w:num>
  <w:num w:numId="43">
    <w:abstractNumId w:val="45"/>
  </w:num>
  <w:num w:numId="44">
    <w:abstractNumId w:val="26"/>
  </w:num>
  <w:num w:numId="45">
    <w:abstractNumId w:val="24"/>
  </w:num>
  <w:num w:numId="46">
    <w:abstractNumId w:val="9"/>
  </w:num>
  <w:num w:numId="47">
    <w:abstractNumId w:val="33"/>
  </w:num>
  <w:num w:numId="48">
    <w:abstractNumId w:val="23"/>
  </w:num>
  <w:num w:numId="49">
    <w:abstractNumId w:val="41"/>
  </w:num>
  <w:num w:numId="50">
    <w:abstractNumId w:val="28"/>
  </w:num>
  <w:num w:numId="51">
    <w:abstractNumId w:val="13"/>
  </w:num>
  <w:num w:numId="52">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9A"/>
    <w:rsid w:val="00001599"/>
    <w:rsid w:val="00122F65"/>
    <w:rsid w:val="00166BD4"/>
    <w:rsid w:val="00316404"/>
    <w:rsid w:val="003C1486"/>
    <w:rsid w:val="004036C6"/>
    <w:rsid w:val="004751FD"/>
    <w:rsid w:val="005961A5"/>
    <w:rsid w:val="00612D0F"/>
    <w:rsid w:val="006B0206"/>
    <w:rsid w:val="0070700D"/>
    <w:rsid w:val="008A3863"/>
    <w:rsid w:val="009F6BBA"/>
    <w:rsid w:val="00A21DB6"/>
    <w:rsid w:val="00A56DD0"/>
    <w:rsid w:val="00B5736F"/>
    <w:rsid w:val="00BA15EC"/>
    <w:rsid w:val="00BF5A4C"/>
    <w:rsid w:val="00CA01C2"/>
    <w:rsid w:val="00CA4460"/>
    <w:rsid w:val="00CD549A"/>
    <w:rsid w:val="00CD7270"/>
    <w:rsid w:val="00D740AA"/>
    <w:rsid w:val="00DC53A5"/>
    <w:rsid w:val="00DD6AE5"/>
    <w:rsid w:val="00DE4566"/>
    <w:rsid w:val="00EB6822"/>
    <w:rsid w:val="00F077A4"/>
    <w:rsid w:val="00F83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66694-7A89-4467-9620-F3B79B20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Pr>
      <w:rFonts w:hAnsi="Arial Unicode MS" w:cs="Arial Unicode MS"/>
      <w:color w:val="000000"/>
      <w:sz w:val="24"/>
      <w:szCs w:val="24"/>
      <w:u w:color="000000"/>
    </w:rPr>
  </w:style>
  <w:style w:type="paragraph" w:styleId="ListParagraph">
    <w:name w:val="List Paragraph"/>
    <w:uiPriority w:val="34"/>
    <w:qFormat/>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49"/>
      </w:numPr>
    </w:pPr>
  </w:style>
  <w:style w:type="numbering" w:customStyle="1" w:styleId="ImportedStyle2">
    <w:name w:val="Imported Style 2"/>
  </w:style>
  <w:style w:type="numbering" w:customStyle="1" w:styleId="List21">
    <w:name w:val="List 21"/>
    <w:basedOn w:val="ImportedStyle3"/>
    <w:pPr>
      <w:numPr>
        <w:numId w:val="22"/>
      </w:numPr>
    </w:pPr>
  </w:style>
  <w:style w:type="numbering" w:customStyle="1" w:styleId="ImportedStyle3">
    <w:name w:val="Imported Style 3"/>
  </w:style>
  <w:style w:type="paragraph" w:styleId="BalloonText">
    <w:name w:val="Balloon Text"/>
    <w:basedOn w:val="Normal"/>
    <w:link w:val="BalloonTextChar"/>
    <w:uiPriority w:val="99"/>
    <w:semiHidden/>
    <w:unhideWhenUsed/>
    <w:rsid w:val="003C1486"/>
    <w:rPr>
      <w:rFonts w:ascii="Tahoma" w:hAnsi="Tahoma" w:cs="Tahoma"/>
      <w:sz w:val="16"/>
      <w:szCs w:val="16"/>
    </w:rPr>
  </w:style>
  <w:style w:type="character" w:customStyle="1" w:styleId="BalloonTextChar">
    <w:name w:val="Balloon Text Char"/>
    <w:basedOn w:val="DefaultParagraphFont"/>
    <w:link w:val="BalloonText"/>
    <w:uiPriority w:val="99"/>
    <w:semiHidden/>
    <w:rsid w:val="003C1486"/>
    <w:rPr>
      <w:rFonts w:ascii="Tahoma" w:hAnsi="Tahoma" w:cs="Tahoma"/>
      <w:sz w:val="16"/>
      <w:szCs w:val="16"/>
      <w:lang w:val="en-US" w:eastAsia="en-US"/>
    </w:rPr>
  </w:style>
  <w:style w:type="table" w:styleId="TableGrid">
    <w:name w:val="Table Grid"/>
    <w:basedOn w:val="TableNormal"/>
    <w:uiPriority w:val="59"/>
    <w:rsid w:val="0070700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UAD</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Boland, Carolyn</dc:creator>
  <cp:lastModifiedBy>Carolyn Boland</cp:lastModifiedBy>
  <cp:revision>2</cp:revision>
  <dcterms:created xsi:type="dcterms:W3CDTF">2018-04-03T08:35:00Z</dcterms:created>
  <dcterms:modified xsi:type="dcterms:W3CDTF">2018-04-03T08:35:00Z</dcterms:modified>
</cp:coreProperties>
</file>